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1687"/>
        <w:jc w:val="both"/>
        <w:spacing w:line="360" w:lineRule="auto"/>
        <w:rPr>
          <w:rFonts w:hint="eastAsia" w:ascii="仿宋" w:hAnsi="仿宋" w:eastAsia="仿宋" w:cs="仿宋"/>
          <w:b/>
          <w:color w:val="auto"/>
          <w:sz w:val="84"/>
          <w:highlight w:val="none"/>
          <w:lang w:eastAsia="zh-CN"/>
        </w:rPr>
      </w:pPr>
      <w:r>
        <w:rPr>
          <w:rFonts w:hint="eastAsia" w:ascii="仿宋" w:hAnsi="仿宋" w:eastAsia="仿宋" w:cs="仿宋"/>
          <w:b/>
          <w:color w:val="auto"/>
          <w:sz w:val="84"/>
          <w:highlight w:val="none"/>
          <w:lang w:eastAsia="zh-CN"/>
        </w:rPr>
      </w:r>
      <w:r/>
    </w:p>
    <w:p>
      <w:pPr>
        <w:jc w:val="center"/>
        <w:spacing w:line="360" w:lineRule="auto"/>
        <w:rPr>
          <w:rFonts w:hint="eastAsia" w:ascii="仿宋" w:hAnsi="仿宋" w:eastAsia="仿宋" w:cs="仿宋"/>
          <w:b/>
          <w:color w:val="auto"/>
          <w:sz w:val="84"/>
          <w:highlight w:val="none"/>
        </w:rPr>
      </w:pPr>
      <w:r>
        <w:rPr>
          <w:rFonts w:hint="eastAsia" w:ascii="仿宋" w:hAnsi="仿宋" w:eastAsia="仿宋" w:cs="仿宋"/>
          <w:b/>
          <w:color w:val="auto"/>
          <w:sz w:val="84"/>
          <w:highlight w:val="none"/>
          <w:lang w:eastAsia="zh-CN"/>
        </w:rPr>
        <w:t xml:space="preserve">采</w:t>
      </w:r>
      <w:r>
        <w:rPr>
          <w:rFonts w:hint="eastAsia" w:ascii="仿宋" w:hAnsi="仿宋" w:eastAsia="仿宋" w:cs="仿宋"/>
          <w:b/>
          <w:color w:val="auto"/>
          <w:sz w:val="84"/>
          <w:highlight w:val="none"/>
        </w:rPr>
        <w:t xml:space="preserve"> </w:t>
      </w:r>
      <w:r>
        <w:rPr>
          <w:rFonts w:hint="eastAsia" w:ascii="仿宋" w:hAnsi="仿宋" w:eastAsia="仿宋" w:cs="仿宋"/>
          <w:b/>
          <w:color w:val="auto"/>
          <w:sz w:val="84"/>
          <w:highlight w:val="none"/>
          <w:lang w:eastAsia="zh-CN"/>
        </w:rPr>
        <w:t xml:space="preserve">购</w:t>
      </w:r>
      <w:r>
        <w:rPr>
          <w:rFonts w:hint="eastAsia" w:ascii="仿宋" w:hAnsi="仿宋" w:eastAsia="仿宋" w:cs="仿宋"/>
          <w:b/>
          <w:color w:val="auto"/>
          <w:sz w:val="84"/>
          <w:highlight w:val="none"/>
        </w:rPr>
        <w:t xml:space="preserve"> 文 件</w:t>
      </w:r>
      <w:r/>
    </w:p>
    <w:p>
      <w:pPr>
        <w:jc w:val="center"/>
        <w:spacing w:line="360" w:lineRule="auto"/>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jc w:val="center"/>
        <w:spacing w:line="360" w:lineRule="auto"/>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pStyle w:val="1072"/>
        <w:numPr>
          <w:ilvl w:val="0"/>
          <w:numId w:val="0"/>
        </w:numPr>
        <w:ind w:left="780" w:firstLine="0"/>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spacing w:line="360" w:lineRule="auto"/>
        <w:rPr>
          <w:rFonts w:hint="eastAsia" w:ascii="仿宋" w:hAnsi="仿宋" w:eastAsia="仿宋" w:cs="仿宋"/>
          <w:b/>
          <w:color w:val="auto"/>
          <w:sz w:val="36"/>
          <w:highlight w:val="none"/>
        </w:rPr>
      </w:pPr>
      <w:r>
        <w:rPr>
          <w:rFonts w:hint="eastAsia" w:ascii="仿宋" w:hAnsi="仿宋" w:eastAsia="仿宋" w:cs="仿宋"/>
          <w:b/>
          <w:color w:val="auto"/>
          <w:sz w:val="36"/>
          <w:highlight w:val="none"/>
        </w:rPr>
        <w:t xml:space="preserve">项目编号：</w:t>
      </w:r>
      <w:r>
        <w:rPr>
          <w:rFonts w:hint="eastAsia" w:ascii="仿宋" w:hAnsi="仿宋" w:eastAsia="仿宋" w:cs="仿宋"/>
          <w:b/>
          <w:color w:val="auto"/>
          <w:sz w:val="36"/>
          <w:highlight w:val="none"/>
          <w:lang w:eastAsia="zh-CN"/>
        </w:rPr>
        <w:t xml:space="preserve">JSZC-321192-CSDL-G2026-0011</w:t>
      </w:r>
      <w:r/>
    </w:p>
    <w:p>
      <w:pPr>
        <w:jc w:val="center"/>
        <w:spacing w:line="360" w:lineRule="auto"/>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jc w:val="center"/>
        <w:spacing w:line="360" w:lineRule="auto"/>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jc w:val="center"/>
        <w:spacing w:line="360" w:lineRule="auto"/>
        <w:rPr>
          <w:rFonts w:hint="eastAsia" w:ascii="仿宋" w:hAnsi="仿宋" w:eastAsia="仿宋" w:cs="仿宋"/>
          <w:b/>
          <w:color w:val="auto"/>
          <w:sz w:val="36"/>
          <w:highlight w:val="none"/>
          <w:lang w:eastAsia="zh-CN"/>
        </w:rPr>
      </w:pPr>
      <w:r>
        <w:rPr>
          <w:rFonts w:hint="eastAsia" w:ascii="仿宋" w:hAnsi="仿宋" w:eastAsia="仿宋" w:cs="仿宋"/>
          <w:b/>
          <w:color w:val="auto"/>
          <w:sz w:val="36"/>
          <w:highlight w:val="none"/>
        </w:rPr>
        <w:t xml:space="preserve">项目名称：</w:t>
      </w:r>
      <w:r>
        <w:rPr>
          <w:rFonts w:hint="eastAsia" w:ascii="仿宋" w:hAnsi="仿宋" w:eastAsia="仿宋" w:cs="仿宋"/>
          <w:b/>
          <w:color w:val="auto"/>
          <w:sz w:val="36"/>
          <w:highlight w:val="none"/>
          <w:lang w:eastAsia="zh-CN"/>
        </w:rPr>
        <w:t xml:space="preserve">2026年度镇江市姚桥镇有机质提升行动项目（商品有机肥采购）</w:t>
      </w:r>
      <w:r/>
    </w:p>
    <w:p>
      <w:pPr>
        <w:jc w:val="center"/>
        <w:spacing w:line="360" w:lineRule="auto"/>
        <w:rPr>
          <w:rFonts w:hint="eastAsia" w:ascii="仿宋" w:hAnsi="仿宋" w:eastAsia="仿宋" w:cs="仿宋"/>
          <w:b/>
          <w:color w:val="auto"/>
          <w:sz w:val="36"/>
          <w:szCs w:val="36"/>
          <w:highlight w:val="none"/>
        </w:rPr>
      </w:pPr>
      <w:r/>
      <w:bookmarkStart w:id="0" w:name="EB256cf933413248ae971426f28654f020"/>
      <w:r/>
      <w:r/>
    </w:p>
    <w:p>
      <w:pPr>
        <w:jc w:val="center"/>
        <w:spacing w:line="360" w:lineRule="auto"/>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spacing w:line="360" w:lineRule="auto"/>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spacing w:line="360" w:lineRule="auto"/>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bookmarkEnd w:id="0"/>
      <w:r/>
      <w:r/>
    </w:p>
    <w:p>
      <w:pPr>
        <w:jc w:val="left"/>
        <w:spacing w:line="360" w:lineRule="auto"/>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both"/>
        <w:spacing w:line="276" w:lineRule="auto"/>
        <w:rPr>
          <w:rFonts w:hint="eastAsia" w:ascii="仿宋" w:hAnsi="仿宋" w:eastAsia="仿宋" w:cs="仿宋"/>
          <w:b/>
          <w:color w:val="auto"/>
          <w:sz w:val="32"/>
          <w:szCs w:val="32"/>
          <w:highlight w:val="none"/>
          <w:lang w:eastAsia="zh-CN"/>
        </w:rPr>
      </w:pPr>
      <w:r>
        <w:rPr>
          <w:rFonts w:hint="eastAsia" w:ascii="仿宋" w:hAnsi="仿宋" w:eastAsia="仿宋" w:cs="仿宋"/>
          <w:b/>
          <w:color w:val="auto"/>
          <w:sz w:val="32"/>
          <w:szCs w:val="32"/>
          <w:highlight w:val="none"/>
          <w:lang w:eastAsia="zh-CN"/>
        </w:rPr>
      </w:r>
      <w:r/>
    </w:p>
    <w:p>
      <w:pPr>
        <w:jc w:val="center"/>
        <w:spacing w:line="276" w:lineRule="auto"/>
        <w:rPr>
          <w:rFonts w:hint="eastAsia" w:ascii="仿宋" w:hAnsi="仿宋" w:eastAsia="仿宋" w:cs="仿宋"/>
          <w:b/>
          <w:color w:val="auto"/>
          <w:sz w:val="32"/>
          <w:szCs w:val="32"/>
          <w:highlight w:val="none"/>
          <w:lang w:eastAsia="zh-CN"/>
        </w:rPr>
      </w:pPr>
      <w:r>
        <w:rPr>
          <w:rFonts w:hint="eastAsia" w:ascii="仿宋" w:hAnsi="仿宋" w:eastAsia="仿宋" w:cs="仿宋"/>
          <w:b/>
          <w:color w:val="auto"/>
          <w:sz w:val="32"/>
          <w:szCs w:val="32"/>
          <w:highlight w:val="none"/>
          <w:lang w:eastAsia="zh-CN"/>
        </w:rPr>
        <w:t xml:space="preserve">江苏初始建设项目管理有限公司</w:t>
      </w:r>
      <w:r/>
    </w:p>
    <w:p>
      <w:pPr>
        <w:jc w:val="center"/>
        <w:spacing w:before="240" w:after="240"/>
        <w:rPr>
          <w:rFonts w:hint="eastAsia"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rPr>
        <w:t xml:space="preserve">二○二</w:t>
      </w:r>
      <w:r>
        <w:rPr>
          <w:rFonts w:hint="eastAsia" w:ascii="仿宋" w:hAnsi="仿宋" w:eastAsia="仿宋" w:cs="仿宋"/>
          <w:b/>
          <w:color w:val="auto"/>
          <w:sz w:val="32"/>
          <w:szCs w:val="32"/>
          <w:highlight w:val="none"/>
          <w:lang w:val="en-US" w:eastAsia="zh-CN"/>
        </w:rPr>
        <w:t xml:space="preserve">六</w:t>
      </w:r>
      <w:r>
        <w:rPr>
          <w:rFonts w:hint="eastAsia" w:ascii="仿宋" w:hAnsi="仿宋" w:eastAsia="仿宋" w:cs="仿宋"/>
          <w:b/>
          <w:color w:val="auto"/>
          <w:sz w:val="32"/>
          <w:szCs w:val="32"/>
          <w:highlight w:val="none"/>
        </w:rPr>
        <w:t xml:space="preserve">年</w:t>
      </w:r>
      <w:r>
        <w:rPr>
          <w:rFonts w:hint="eastAsia" w:ascii="仿宋" w:hAnsi="仿宋" w:eastAsia="仿宋" w:cs="仿宋"/>
          <w:b/>
          <w:color w:val="auto"/>
          <w:sz w:val="32"/>
          <w:szCs w:val="32"/>
          <w:highlight w:val="none"/>
          <w:lang w:val="en-US" w:eastAsia="zh-CN"/>
        </w:rPr>
        <w:t xml:space="preserve">七</w:t>
      </w:r>
      <w:r>
        <w:rPr>
          <w:rFonts w:hint="eastAsia" w:ascii="仿宋" w:hAnsi="仿宋" w:eastAsia="仿宋" w:cs="仿宋"/>
          <w:b/>
          <w:color w:val="auto"/>
          <w:sz w:val="32"/>
          <w:szCs w:val="32"/>
          <w:highlight w:val="none"/>
        </w:rPr>
        <w:t xml:space="preserve">月</w:t>
      </w:r>
      <w:r>
        <w:rPr>
          <w:rFonts w:hint="eastAsia" w:ascii="仿宋" w:hAnsi="仿宋" w:eastAsia="仿宋" w:cs="仿宋"/>
          <w:b/>
          <w:color w:val="auto"/>
          <w:sz w:val="32"/>
          <w:szCs w:val="32"/>
          <w:highlight w:val="none"/>
          <w:lang w:val="en-US" w:eastAsia="zh-CN"/>
        </w:rPr>
        <w:t xml:space="preserve">二十三日</w:t>
      </w:r>
      <w:r/>
    </w:p>
    <w:p>
      <w:pPr>
        <w:jc w:val="center"/>
        <w:pageBreakBefore/>
        <w:spacing w:line="360" w:lineRule="auto"/>
        <w:rPr>
          <w:rFonts w:hint="eastAsia" w:ascii="仿宋" w:hAnsi="仿宋" w:eastAsia="仿宋" w:cs="仿宋"/>
          <w:b/>
          <w:color w:val="auto"/>
          <w:sz w:val="44"/>
          <w:highlight w:val="none"/>
        </w:rPr>
      </w:pPr>
      <w:r>
        <w:rPr>
          <w:rFonts w:hint="eastAsia" w:ascii="仿宋" w:hAnsi="仿宋" w:eastAsia="仿宋" w:cs="仿宋"/>
          <w:b/>
          <w:color w:val="auto"/>
          <w:sz w:val="44"/>
          <w:highlight w:val="none"/>
          <w:lang w:eastAsia="zh-CN"/>
        </w:rPr>
        <w:t xml:space="preserve">采购文件</w:t>
      </w:r>
      <w:r>
        <w:rPr>
          <w:rFonts w:hint="eastAsia" w:ascii="仿宋" w:hAnsi="仿宋" w:eastAsia="仿宋" w:cs="仿宋"/>
          <w:b/>
          <w:color w:val="auto"/>
          <w:sz w:val="44"/>
          <w:highlight w:val="none"/>
        </w:rPr>
        <w:t xml:space="preserve">目录</w:t>
      </w:r>
      <w:r/>
    </w:p>
    <w:p>
      <w:pPr>
        <w:pStyle w:val="760"/>
        <w:tabs>
          <w:tab w:val="right" w:pos="8306" w:leader="dot"/>
        </w:tabs>
        <w:rPr>
          <w:color w:val="auto"/>
          <w:highlight w:val="none"/>
        </w:rPr>
      </w:pPr>
      <w:r>
        <w:rPr>
          <w:rFonts w:hint="eastAsia" w:ascii="仿宋" w:hAnsi="仿宋" w:eastAsia="仿宋" w:cs="仿宋"/>
          <w:b/>
          <w:bCs/>
          <w:color w:val="auto"/>
          <w:sz w:val="24"/>
          <w:szCs w:val="24"/>
          <w:highlight w:val="none"/>
          <w:lang w:val="zh-CN"/>
        </w:rPr>
        <w:fldChar w:fldCharType="begin"/>
      </w:r>
      <w:r>
        <w:rPr>
          <w:rFonts w:hint="eastAsia" w:ascii="仿宋" w:hAnsi="仿宋" w:eastAsia="仿宋" w:cs="仿宋"/>
          <w:b/>
          <w:bCs/>
          <w:color w:val="auto"/>
          <w:sz w:val="24"/>
          <w:szCs w:val="24"/>
          <w:highlight w:val="none"/>
          <w:lang w:val="zh-CN"/>
        </w:rPr>
        <w:instrText xml:space="preserve">TOC\o"1-2"\h\u</w:instrText>
      </w:r>
      <w:r>
        <w:rPr>
          <w:rFonts w:hint="eastAsia" w:ascii="仿宋" w:hAnsi="仿宋" w:eastAsia="仿宋" w:cs="仿宋"/>
          <w:b/>
          <w:bCs/>
          <w:color w:val="auto"/>
          <w:sz w:val="24"/>
          <w:szCs w:val="24"/>
          <w:highlight w:val="none"/>
          <w:lang w:val="zh-CN"/>
        </w:rPr>
        <w:fldChar w:fldCharType="separate"/>
      </w: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_Toc96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highlight w:val="none"/>
        </w:rPr>
        <w:t xml:space="preserve">第一部分</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lang w:eastAsia="zh-CN"/>
        </w:rPr>
        <w:t xml:space="preserve">采购公告</w:t>
      </w:r>
      <w:r>
        <w:rPr>
          <w:color w:val="auto"/>
          <w:highlight w:val="none"/>
        </w:rPr>
        <w:tab/>
      </w:r>
      <w:r>
        <w:rPr>
          <w:color w:val="auto"/>
          <w:highlight w:val="none"/>
        </w:rPr>
        <w:fldChar w:fldCharType="begin"/>
      </w:r>
      <w:r>
        <w:rPr>
          <w:color w:val="auto"/>
          <w:highlight w:val="none"/>
        </w:rPr>
        <w:instrText xml:space="preserve"> PAGEREF _Toc96 \h </w:instrText>
      </w:r>
      <w:r>
        <w:rPr>
          <w:color w:val="auto"/>
          <w:highlight w:val="none"/>
        </w:rPr>
        <w:fldChar w:fldCharType="separate"/>
      </w:r>
      <w:r>
        <w:rPr>
          <w:color w:val="auto"/>
          <w:highlight w:val="none"/>
        </w:rPr>
        <w:t xml:space="preserve">3</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766"/>
        <w:tabs>
          <w:tab w:val="right" w:pos="8306"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_Toc22326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bCs/>
          <w:color w:val="auto"/>
          <w:spacing w:val="-2"/>
          <w:szCs w:val="24"/>
          <w:highlight w:val="none"/>
        </w:rPr>
        <w:t xml:space="preserve">一、项目基本情况</w:t>
      </w:r>
      <w:r>
        <w:rPr>
          <w:color w:val="auto"/>
          <w:highlight w:val="none"/>
        </w:rPr>
        <w:tab/>
      </w:r>
      <w:r>
        <w:rPr>
          <w:color w:val="auto"/>
          <w:highlight w:val="none"/>
        </w:rPr>
        <w:fldChar w:fldCharType="begin"/>
      </w:r>
      <w:r>
        <w:rPr>
          <w:color w:val="auto"/>
          <w:highlight w:val="none"/>
        </w:rPr>
        <w:instrText xml:space="preserve"> PAGEREF _Toc22326 \h </w:instrText>
      </w:r>
      <w:r>
        <w:rPr>
          <w:color w:val="auto"/>
          <w:highlight w:val="none"/>
        </w:rPr>
        <w:fldChar w:fldCharType="separate"/>
      </w:r>
      <w:r>
        <w:rPr>
          <w:color w:val="auto"/>
          <w:highlight w:val="none"/>
        </w:rPr>
        <w:t xml:space="preserve">3</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766"/>
        <w:tabs>
          <w:tab w:val="right" w:pos="8306"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_Toc25284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bCs/>
          <w:color w:val="auto"/>
          <w:spacing w:val="-2"/>
          <w:szCs w:val="24"/>
          <w:highlight w:val="none"/>
        </w:rPr>
        <w:t xml:space="preserve">二、申请人的资格要求</w:t>
      </w:r>
      <w:r>
        <w:rPr>
          <w:color w:val="auto"/>
          <w:highlight w:val="none"/>
        </w:rPr>
        <w:tab/>
      </w:r>
      <w:r>
        <w:rPr>
          <w:color w:val="auto"/>
          <w:highlight w:val="none"/>
        </w:rPr>
        <w:fldChar w:fldCharType="begin"/>
      </w:r>
      <w:r>
        <w:rPr>
          <w:color w:val="auto"/>
          <w:highlight w:val="none"/>
        </w:rPr>
        <w:instrText xml:space="preserve"> PAGEREF _Toc25284 \h </w:instrText>
      </w:r>
      <w:r>
        <w:rPr>
          <w:color w:val="auto"/>
          <w:highlight w:val="none"/>
        </w:rPr>
        <w:fldChar w:fldCharType="separate"/>
      </w:r>
      <w:r>
        <w:rPr>
          <w:color w:val="auto"/>
          <w:highlight w:val="none"/>
        </w:rPr>
        <w:t xml:space="preserve">4</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766"/>
        <w:tabs>
          <w:tab w:val="right" w:pos="8306"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_Toc12440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bCs/>
          <w:color w:val="auto"/>
          <w:spacing w:val="-2"/>
          <w:szCs w:val="24"/>
          <w:highlight w:val="none"/>
        </w:rPr>
        <w:t xml:space="preserve">三、获取</w:t>
      </w:r>
      <w:r>
        <w:rPr>
          <w:rFonts w:hint="eastAsia" w:ascii="仿宋" w:hAnsi="仿宋" w:eastAsia="仿宋" w:cs="仿宋"/>
          <w:bCs/>
          <w:color w:val="auto"/>
          <w:spacing w:val="-2"/>
          <w:szCs w:val="24"/>
          <w:highlight w:val="none"/>
          <w:lang w:eastAsia="zh-CN"/>
        </w:rPr>
        <w:t xml:space="preserve">采购文件</w:t>
      </w:r>
      <w:r>
        <w:rPr>
          <w:color w:val="auto"/>
          <w:highlight w:val="none"/>
        </w:rPr>
        <w:tab/>
      </w:r>
      <w:r>
        <w:rPr>
          <w:color w:val="auto"/>
          <w:highlight w:val="none"/>
        </w:rPr>
        <w:fldChar w:fldCharType="begin"/>
      </w:r>
      <w:r>
        <w:rPr>
          <w:color w:val="auto"/>
          <w:highlight w:val="none"/>
        </w:rPr>
        <w:instrText xml:space="preserve"> PAGEREF _Toc12440 \h </w:instrText>
      </w:r>
      <w:r>
        <w:rPr>
          <w:color w:val="auto"/>
          <w:highlight w:val="none"/>
        </w:rPr>
        <w:fldChar w:fldCharType="separate"/>
      </w:r>
      <w:r>
        <w:rPr>
          <w:color w:val="auto"/>
          <w:highlight w:val="none"/>
        </w:rPr>
        <w:t xml:space="preserve">5</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766"/>
        <w:tabs>
          <w:tab w:val="right" w:pos="8306"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_Toc21392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bCs/>
          <w:color w:val="auto"/>
          <w:spacing w:val="-2"/>
          <w:szCs w:val="24"/>
          <w:highlight w:val="none"/>
          <w:lang w:eastAsia="zh-CN"/>
        </w:rPr>
        <w:t xml:space="preserve">四、提交投标文件截止时间</w:t>
      </w:r>
      <w:r>
        <w:rPr>
          <w:color w:val="auto"/>
          <w:highlight w:val="none"/>
        </w:rPr>
        <w:tab/>
      </w:r>
      <w:r>
        <w:rPr>
          <w:color w:val="auto"/>
          <w:highlight w:val="none"/>
        </w:rPr>
        <w:fldChar w:fldCharType="begin"/>
      </w:r>
      <w:r>
        <w:rPr>
          <w:color w:val="auto"/>
          <w:highlight w:val="none"/>
        </w:rPr>
        <w:instrText xml:space="preserve"> PAGEREF _Toc21392 \h </w:instrText>
      </w:r>
      <w:r>
        <w:rPr>
          <w:color w:val="auto"/>
          <w:highlight w:val="none"/>
        </w:rPr>
        <w:fldChar w:fldCharType="separate"/>
      </w:r>
      <w:r>
        <w:rPr>
          <w:color w:val="auto"/>
          <w:highlight w:val="none"/>
        </w:rPr>
        <w:t xml:space="preserve">5</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766"/>
        <w:tabs>
          <w:tab w:val="right" w:pos="8306"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_Toc23558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bCs/>
          <w:color w:val="auto"/>
          <w:spacing w:val="-2"/>
          <w:szCs w:val="24"/>
          <w:highlight w:val="none"/>
        </w:rPr>
        <w:t xml:space="preserve">五、公告期限</w:t>
      </w:r>
      <w:r>
        <w:rPr>
          <w:color w:val="auto"/>
          <w:highlight w:val="none"/>
        </w:rPr>
        <w:tab/>
      </w:r>
      <w:r>
        <w:rPr>
          <w:color w:val="auto"/>
          <w:highlight w:val="none"/>
        </w:rPr>
        <w:fldChar w:fldCharType="begin"/>
      </w:r>
      <w:r>
        <w:rPr>
          <w:color w:val="auto"/>
          <w:highlight w:val="none"/>
        </w:rPr>
        <w:instrText xml:space="preserve"> PAGEREF _Toc23558 \h </w:instrText>
      </w:r>
      <w:r>
        <w:rPr>
          <w:color w:val="auto"/>
          <w:highlight w:val="none"/>
        </w:rPr>
        <w:fldChar w:fldCharType="separate"/>
      </w:r>
      <w:r>
        <w:rPr>
          <w:color w:val="auto"/>
          <w:highlight w:val="none"/>
        </w:rPr>
        <w:t xml:space="preserve">6</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766"/>
        <w:tabs>
          <w:tab w:val="right" w:pos="8306"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_Toc26698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bCs/>
          <w:color w:val="auto"/>
          <w:spacing w:val="-2"/>
          <w:szCs w:val="24"/>
          <w:highlight w:val="none"/>
          <w:lang w:eastAsia="zh-CN"/>
        </w:rPr>
        <w:t xml:space="preserve">六</w:t>
      </w:r>
      <w:r>
        <w:rPr>
          <w:rFonts w:hint="eastAsia" w:ascii="仿宋" w:hAnsi="仿宋" w:eastAsia="仿宋" w:cs="仿宋"/>
          <w:bCs/>
          <w:color w:val="auto"/>
          <w:spacing w:val="-2"/>
          <w:szCs w:val="24"/>
          <w:highlight w:val="none"/>
        </w:rPr>
        <w:t xml:space="preserve">、其他补充事宜</w:t>
      </w:r>
      <w:r>
        <w:rPr>
          <w:color w:val="auto"/>
          <w:highlight w:val="none"/>
        </w:rPr>
        <w:tab/>
      </w:r>
      <w:r>
        <w:rPr>
          <w:color w:val="auto"/>
          <w:highlight w:val="none"/>
        </w:rPr>
        <w:fldChar w:fldCharType="begin"/>
      </w:r>
      <w:r>
        <w:rPr>
          <w:color w:val="auto"/>
          <w:highlight w:val="none"/>
        </w:rPr>
        <w:instrText xml:space="preserve"> PAGEREF _Toc26698 \h </w:instrText>
      </w:r>
      <w:r>
        <w:rPr>
          <w:color w:val="auto"/>
          <w:highlight w:val="none"/>
        </w:rPr>
        <w:fldChar w:fldCharType="separate"/>
      </w:r>
      <w:r>
        <w:rPr>
          <w:color w:val="auto"/>
          <w:highlight w:val="none"/>
        </w:rPr>
        <w:t xml:space="preserve">6</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766"/>
        <w:tabs>
          <w:tab w:val="right" w:pos="8306"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_Toc23427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bCs/>
          <w:color w:val="auto"/>
          <w:spacing w:val="-2"/>
          <w:szCs w:val="24"/>
          <w:highlight w:val="none"/>
          <w:lang w:eastAsia="zh-CN"/>
        </w:rPr>
        <w:t xml:space="preserve">七</w:t>
      </w:r>
      <w:r>
        <w:rPr>
          <w:rFonts w:hint="eastAsia" w:ascii="仿宋" w:hAnsi="仿宋" w:eastAsia="仿宋" w:cs="仿宋"/>
          <w:bCs/>
          <w:color w:val="auto"/>
          <w:spacing w:val="-2"/>
          <w:szCs w:val="24"/>
          <w:highlight w:val="none"/>
        </w:rPr>
        <w:t xml:space="preserve">、对本次</w:t>
      </w:r>
      <w:r>
        <w:rPr>
          <w:rFonts w:hint="eastAsia" w:ascii="仿宋" w:hAnsi="仿宋" w:eastAsia="仿宋" w:cs="仿宋"/>
          <w:bCs/>
          <w:color w:val="auto"/>
          <w:spacing w:val="-2"/>
          <w:szCs w:val="24"/>
          <w:highlight w:val="none"/>
          <w:lang w:eastAsia="zh-CN"/>
        </w:rPr>
        <w:t xml:space="preserve">招标</w:t>
      </w:r>
      <w:r>
        <w:rPr>
          <w:rFonts w:hint="eastAsia" w:ascii="仿宋" w:hAnsi="仿宋" w:eastAsia="仿宋" w:cs="仿宋"/>
          <w:bCs/>
          <w:color w:val="auto"/>
          <w:spacing w:val="-2"/>
          <w:szCs w:val="24"/>
          <w:highlight w:val="none"/>
        </w:rPr>
        <w:t xml:space="preserve">提出询问，请按以下方式联系</w:t>
      </w:r>
      <w:r>
        <w:rPr>
          <w:color w:val="auto"/>
          <w:highlight w:val="none"/>
        </w:rPr>
        <w:tab/>
      </w:r>
      <w:r>
        <w:rPr>
          <w:color w:val="auto"/>
          <w:highlight w:val="none"/>
        </w:rPr>
        <w:fldChar w:fldCharType="begin"/>
      </w:r>
      <w:r>
        <w:rPr>
          <w:color w:val="auto"/>
          <w:highlight w:val="none"/>
        </w:rPr>
        <w:instrText xml:space="preserve"> PAGEREF _Toc23427 \h </w:instrText>
      </w:r>
      <w:r>
        <w:rPr>
          <w:color w:val="auto"/>
          <w:highlight w:val="none"/>
        </w:rPr>
        <w:fldChar w:fldCharType="separate"/>
      </w:r>
      <w:r>
        <w:rPr>
          <w:color w:val="auto"/>
          <w:highlight w:val="none"/>
        </w:rPr>
        <w:t xml:space="preserve">7</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760"/>
        <w:tabs>
          <w:tab w:val="right" w:pos="8306"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_Toc14904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highlight w:val="none"/>
        </w:rPr>
        <w:t xml:space="preserve">第二部分</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投标人须知</w:t>
      </w:r>
      <w:r>
        <w:rPr>
          <w:color w:val="auto"/>
          <w:highlight w:val="none"/>
        </w:rPr>
        <w:tab/>
      </w:r>
      <w:r>
        <w:rPr>
          <w:color w:val="auto"/>
          <w:highlight w:val="none"/>
        </w:rPr>
        <w:fldChar w:fldCharType="begin"/>
      </w:r>
      <w:r>
        <w:rPr>
          <w:color w:val="auto"/>
          <w:highlight w:val="none"/>
        </w:rPr>
        <w:instrText xml:space="preserve"> PAGEREF _Toc14904 \h </w:instrText>
      </w:r>
      <w:r>
        <w:rPr>
          <w:color w:val="auto"/>
          <w:highlight w:val="none"/>
        </w:rPr>
        <w:fldChar w:fldCharType="separate"/>
      </w:r>
      <w:r>
        <w:rPr>
          <w:color w:val="auto"/>
          <w:highlight w:val="none"/>
        </w:rPr>
        <w:t xml:space="preserve">9</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766"/>
        <w:tabs>
          <w:tab w:val="right" w:pos="8306"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_Toc13225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bCs/>
          <w:color w:val="auto"/>
          <w:highlight w:val="none"/>
        </w:rPr>
        <w:t xml:space="preserve">前附表</w:t>
      </w:r>
      <w:r>
        <w:rPr>
          <w:color w:val="auto"/>
          <w:highlight w:val="none"/>
        </w:rPr>
        <w:tab/>
      </w:r>
      <w:r>
        <w:rPr>
          <w:color w:val="auto"/>
          <w:highlight w:val="none"/>
        </w:rPr>
        <w:fldChar w:fldCharType="begin"/>
      </w:r>
      <w:r>
        <w:rPr>
          <w:color w:val="auto"/>
          <w:highlight w:val="none"/>
        </w:rPr>
        <w:instrText xml:space="preserve"> PAGEREF _Toc13225 \h </w:instrText>
      </w:r>
      <w:r>
        <w:rPr>
          <w:color w:val="auto"/>
          <w:highlight w:val="none"/>
        </w:rPr>
        <w:fldChar w:fldCharType="separate"/>
      </w:r>
      <w:r>
        <w:rPr>
          <w:color w:val="auto"/>
          <w:highlight w:val="none"/>
        </w:rPr>
        <w:t xml:space="preserve">9</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766"/>
        <w:tabs>
          <w:tab w:val="right" w:pos="8306"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_Toc2711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highlight w:val="none"/>
        </w:rPr>
        <w:t xml:space="preserve">一、总则</w:t>
      </w:r>
      <w:r>
        <w:rPr>
          <w:color w:val="auto"/>
          <w:highlight w:val="none"/>
        </w:rPr>
        <w:tab/>
      </w:r>
      <w:r>
        <w:rPr>
          <w:color w:val="auto"/>
          <w:highlight w:val="none"/>
        </w:rPr>
        <w:fldChar w:fldCharType="begin"/>
      </w:r>
      <w:r>
        <w:rPr>
          <w:color w:val="auto"/>
          <w:highlight w:val="none"/>
        </w:rPr>
        <w:instrText xml:space="preserve"> PAGEREF _Toc2711 \h </w:instrText>
      </w:r>
      <w:r>
        <w:rPr>
          <w:color w:val="auto"/>
          <w:highlight w:val="none"/>
        </w:rPr>
        <w:fldChar w:fldCharType="separate"/>
      </w:r>
      <w:r>
        <w:rPr>
          <w:color w:val="auto"/>
          <w:highlight w:val="none"/>
        </w:rPr>
        <w:t xml:space="preserve">12</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766"/>
        <w:tabs>
          <w:tab w:val="right" w:pos="8306"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_Toc28734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highlight w:val="none"/>
        </w:rPr>
        <w:t xml:space="preserve">二、</w:t>
      </w:r>
      <w:r>
        <w:rPr>
          <w:rFonts w:hint="eastAsia" w:ascii="仿宋" w:hAnsi="仿宋" w:eastAsia="仿宋" w:cs="仿宋"/>
          <w:color w:val="auto"/>
          <w:highlight w:val="none"/>
          <w:lang w:eastAsia="zh-CN"/>
        </w:rPr>
        <w:t xml:space="preserve">采购文件</w:t>
      </w:r>
      <w:r>
        <w:rPr>
          <w:color w:val="auto"/>
          <w:highlight w:val="none"/>
        </w:rPr>
        <w:tab/>
      </w:r>
      <w:r>
        <w:rPr>
          <w:color w:val="auto"/>
          <w:highlight w:val="none"/>
        </w:rPr>
        <w:fldChar w:fldCharType="begin"/>
      </w:r>
      <w:r>
        <w:rPr>
          <w:color w:val="auto"/>
          <w:highlight w:val="none"/>
        </w:rPr>
        <w:instrText xml:space="preserve"> PAGEREF _Toc28734 \h </w:instrText>
      </w:r>
      <w:r>
        <w:rPr>
          <w:color w:val="auto"/>
          <w:highlight w:val="none"/>
        </w:rPr>
        <w:fldChar w:fldCharType="separate"/>
      </w:r>
      <w:r>
        <w:rPr>
          <w:color w:val="auto"/>
          <w:highlight w:val="none"/>
        </w:rPr>
        <w:t xml:space="preserve">15</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766"/>
        <w:tabs>
          <w:tab w:val="right" w:pos="8306"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_Toc9059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highlight w:val="none"/>
        </w:rPr>
        <w:t xml:space="preserve">三、投标文件</w:t>
      </w:r>
      <w:r>
        <w:rPr>
          <w:color w:val="auto"/>
          <w:highlight w:val="none"/>
        </w:rPr>
        <w:tab/>
      </w:r>
      <w:r>
        <w:rPr>
          <w:color w:val="auto"/>
          <w:highlight w:val="none"/>
        </w:rPr>
        <w:fldChar w:fldCharType="begin"/>
      </w:r>
      <w:r>
        <w:rPr>
          <w:color w:val="auto"/>
          <w:highlight w:val="none"/>
        </w:rPr>
        <w:instrText xml:space="preserve"> PAGEREF _Toc9059 \h </w:instrText>
      </w:r>
      <w:r>
        <w:rPr>
          <w:color w:val="auto"/>
          <w:highlight w:val="none"/>
        </w:rPr>
        <w:fldChar w:fldCharType="separate"/>
      </w:r>
      <w:r>
        <w:rPr>
          <w:color w:val="auto"/>
          <w:highlight w:val="none"/>
        </w:rPr>
        <w:t xml:space="preserve">16</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766"/>
        <w:tabs>
          <w:tab w:val="right" w:pos="8306"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_Toc13144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highlight w:val="none"/>
        </w:rPr>
        <w:t xml:space="preserve">四、开标及评标</w:t>
      </w:r>
      <w:r>
        <w:rPr>
          <w:color w:val="auto"/>
          <w:highlight w:val="none"/>
        </w:rPr>
        <w:tab/>
      </w:r>
      <w:r>
        <w:rPr>
          <w:color w:val="auto"/>
          <w:highlight w:val="none"/>
        </w:rPr>
        <w:fldChar w:fldCharType="begin"/>
      </w:r>
      <w:r>
        <w:rPr>
          <w:color w:val="auto"/>
          <w:highlight w:val="none"/>
        </w:rPr>
        <w:instrText xml:space="preserve"> PAGEREF _Toc13144 \h </w:instrText>
      </w:r>
      <w:r>
        <w:rPr>
          <w:color w:val="auto"/>
          <w:highlight w:val="none"/>
        </w:rPr>
        <w:fldChar w:fldCharType="separate"/>
      </w:r>
      <w:r>
        <w:rPr>
          <w:color w:val="auto"/>
          <w:highlight w:val="none"/>
        </w:rPr>
        <w:t xml:space="preserve">19</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766"/>
        <w:tabs>
          <w:tab w:val="right" w:pos="8306"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_Toc17984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highlight w:val="none"/>
        </w:rPr>
        <w:t xml:space="preserve">五、确定结果</w:t>
      </w:r>
      <w:r>
        <w:rPr>
          <w:color w:val="auto"/>
          <w:highlight w:val="none"/>
        </w:rPr>
        <w:tab/>
      </w:r>
      <w:r>
        <w:rPr>
          <w:color w:val="auto"/>
          <w:highlight w:val="none"/>
        </w:rPr>
        <w:fldChar w:fldCharType="begin"/>
      </w:r>
      <w:r>
        <w:rPr>
          <w:color w:val="auto"/>
          <w:highlight w:val="none"/>
        </w:rPr>
        <w:instrText xml:space="preserve"> PAGEREF _Toc17984 \h </w:instrText>
      </w:r>
      <w:r>
        <w:rPr>
          <w:color w:val="auto"/>
          <w:highlight w:val="none"/>
        </w:rPr>
        <w:fldChar w:fldCharType="separate"/>
      </w:r>
      <w:r>
        <w:rPr>
          <w:color w:val="auto"/>
          <w:highlight w:val="none"/>
        </w:rPr>
        <w:t xml:space="preserve">21</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766"/>
        <w:tabs>
          <w:tab w:val="right" w:pos="8306"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_Toc18531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highlight w:val="none"/>
        </w:rPr>
        <w:t xml:space="preserve">六、授予合同</w:t>
      </w:r>
      <w:r>
        <w:rPr>
          <w:color w:val="auto"/>
          <w:highlight w:val="none"/>
        </w:rPr>
        <w:tab/>
      </w:r>
      <w:r>
        <w:rPr>
          <w:color w:val="auto"/>
          <w:highlight w:val="none"/>
        </w:rPr>
        <w:fldChar w:fldCharType="begin"/>
      </w:r>
      <w:r>
        <w:rPr>
          <w:color w:val="auto"/>
          <w:highlight w:val="none"/>
        </w:rPr>
        <w:instrText xml:space="preserve"> PAGEREF _Toc18531 \h </w:instrText>
      </w:r>
      <w:r>
        <w:rPr>
          <w:color w:val="auto"/>
          <w:highlight w:val="none"/>
        </w:rPr>
        <w:fldChar w:fldCharType="separate"/>
      </w:r>
      <w:r>
        <w:rPr>
          <w:color w:val="auto"/>
          <w:highlight w:val="none"/>
        </w:rPr>
        <w:t xml:space="preserve">21</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760"/>
        <w:tabs>
          <w:tab w:val="right" w:pos="8306"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_Toc18393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highlight w:val="none"/>
        </w:rPr>
        <w:t xml:space="preserve">第三部分</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合同</w:t>
      </w:r>
      <w:r>
        <w:rPr>
          <w:color w:val="auto"/>
          <w:highlight w:val="none"/>
        </w:rPr>
        <w:tab/>
      </w:r>
      <w:r>
        <w:rPr>
          <w:color w:val="auto"/>
          <w:highlight w:val="none"/>
        </w:rPr>
        <w:fldChar w:fldCharType="begin"/>
      </w:r>
      <w:r>
        <w:rPr>
          <w:color w:val="auto"/>
          <w:highlight w:val="none"/>
        </w:rPr>
        <w:instrText xml:space="preserve"> PAGEREF _Toc18393 \h </w:instrText>
      </w:r>
      <w:r>
        <w:rPr>
          <w:color w:val="auto"/>
          <w:highlight w:val="none"/>
        </w:rPr>
        <w:fldChar w:fldCharType="separate"/>
      </w:r>
      <w:r>
        <w:rPr>
          <w:color w:val="auto"/>
          <w:highlight w:val="none"/>
        </w:rPr>
        <w:t xml:space="preserve">25</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766"/>
        <w:tabs>
          <w:tab w:val="right" w:pos="8306"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_Toc21641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bCs w:val="0"/>
          <w:color w:val="auto"/>
          <w:szCs w:val="28"/>
          <w:highlight w:val="none"/>
        </w:rPr>
        <w:t xml:space="preserve">第一节 政府采购合同协议书</w:t>
      </w:r>
      <w:r>
        <w:rPr>
          <w:color w:val="auto"/>
          <w:highlight w:val="none"/>
        </w:rPr>
        <w:tab/>
      </w:r>
      <w:r>
        <w:rPr>
          <w:color w:val="auto"/>
          <w:highlight w:val="none"/>
        </w:rPr>
        <w:fldChar w:fldCharType="begin"/>
      </w:r>
      <w:r>
        <w:rPr>
          <w:color w:val="auto"/>
          <w:highlight w:val="none"/>
        </w:rPr>
        <w:instrText xml:space="preserve"> PAGEREF _Toc21641 \h </w:instrText>
      </w:r>
      <w:r>
        <w:rPr>
          <w:color w:val="auto"/>
          <w:highlight w:val="none"/>
        </w:rPr>
        <w:fldChar w:fldCharType="separate"/>
      </w:r>
      <w:r>
        <w:rPr>
          <w:color w:val="auto"/>
          <w:highlight w:val="none"/>
        </w:rPr>
        <w:t xml:space="preserve">27</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766"/>
        <w:tabs>
          <w:tab w:val="right" w:pos="8306"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_Toc30515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bCs w:val="0"/>
          <w:color w:val="auto"/>
          <w:szCs w:val="28"/>
          <w:highlight w:val="none"/>
        </w:rPr>
        <w:t xml:space="preserve">第二节 政府采购合同通用条款</w:t>
      </w:r>
      <w:r>
        <w:rPr>
          <w:color w:val="auto"/>
          <w:highlight w:val="none"/>
        </w:rPr>
        <w:tab/>
      </w:r>
      <w:r>
        <w:rPr>
          <w:color w:val="auto"/>
          <w:highlight w:val="none"/>
        </w:rPr>
        <w:fldChar w:fldCharType="begin"/>
      </w:r>
      <w:r>
        <w:rPr>
          <w:color w:val="auto"/>
          <w:highlight w:val="none"/>
        </w:rPr>
        <w:instrText xml:space="preserve"> PAGEREF _Toc30515 \h </w:instrText>
      </w:r>
      <w:r>
        <w:rPr>
          <w:color w:val="auto"/>
          <w:highlight w:val="none"/>
        </w:rPr>
        <w:fldChar w:fldCharType="separate"/>
      </w:r>
      <w:r>
        <w:rPr>
          <w:color w:val="auto"/>
          <w:highlight w:val="none"/>
        </w:rPr>
        <w:t xml:space="preserve">33</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766"/>
        <w:tabs>
          <w:tab w:val="right" w:pos="8306"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_Toc14493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bCs w:val="0"/>
          <w:color w:val="auto"/>
          <w:szCs w:val="28"/>
          <w:highlight w:val="none"/>
        </w:rPr>
        <w:t xml:space="preserve">第三节 政府采购合同专用条款</w:t>
      </w:r>
      <w:r>
        <w:rPr>
          <w:color w:val="auto"/>
          <w:highlight w:val="none"/>
        </w:rPr>
        <w:tab/>
      </w:r>
      <w:r>
        <w:rPr>
          <w:color w:val="auto"/>
          <w:highlight w:val="none"/>
        </w:rPr>
        <w:fldChar w:fldCharType="begin"/>
      </w:r>
      <w:r>
        <w:rPr>
          <w:color w:val="auto"/>
          <w:highlight w:val="none"/>
        </w:rPr>
        <w:instrText xml:space="preserve"> PAGEREF _Toc14493 \h </w:instrText>
      </w:r>
      <w:r>
        <w:rPr>
          <w:color w:val="auto"/>
          <w:highlight w:val="none"/>
        </w:rPr>
        <w:fldChar w:fldCharType="separate"/>
      </w:r>
      <w:r>
        <w:rPr>
          <w:color w:val="auto"/>
          <w:highlight w:val="none"/>
        </w:rPr>
        <w:t xml:space="preserve">42</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760"/>
        <w:tabs>
          <w:tab w:val="right" w:pos="8306"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_Toc965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highlight w:val="none"/>
        </w:rPr>
        <w:t xml:space="preserve">第四部分</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采购需求</w:t>
      </w:r>
      <w:r>
        <w:rPr>
          <w:color w:val="auto"/>
          <w:highlight w:val="none"/>
        </w:rPr>
        <w:tab/>
      </w:r>
      <w:r>
        <w:rPr>
          <w:color w:val="auto"/>
          <w:highlight w:val="none"/>
        </w:rPr>
        <w:fldChar w:fldCharType="begin"/>
      </w:r>
      <w:r>
        <w:rPr>
          <w:color w:val="auto"/>
          <w:highlight w:val="none"/>
        </w:rPr>
        <w:instrText xml:space="preserve"> PAGEREF _Toc965 \h </w:instrText>
      </w:r>
      <w:r>
        <w:rPr>
          <w:color w:val="auto"/>
          <w:highlight w:val="none"/>
        </w:rPr>
        <w:fldChar w:fldCharType="separate"/>
      </w:r>
      <w:r>
        <w:rPr>
          <w:color w:val="auto"/>
          <w:highlight w:val="none"/>
        </w:rPr>
        <w:t xml:space="preserve">44</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760"/>
        <w:tabs>
          <w:tab w:val="right" w:pos="8306"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_Toc14631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highlight w:val="none"/>
        </w:rPr>
        <w:t xml:space="preserve">第五部分</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评标办法和标准</w:t>
      </w:r>
      <w:r>
        <w:rPr>
          <w:color w:val="auto"/>
          <w:highlight w:val="none"/>
        </w:rPr>
        <w:tab/>
      </w:r>
      <w:r>
        <w:rPr>
          <w:color w:val="auto"/>
          <w:highlight w:val="none"/>
        </w:rPr>
        <w:fldChar w:fldCharType="begin"/>
      </w:r>
      <w:r>
        <w:rPr>
          <w:color w:val="auto"/>
          <w:highlight w:val="none"/>
        </w:rPr>
        <w:instrText xml:space="preserve"> PAGEREF _Toc14631 \h </w:instrText>
      </w:r>
      <w:r>
        <w:rPr>
          <w:color w:val="auto"/>
          <w:highlight w:val="none"/>
        </w:rPr>
        <w:fldChar w:fldCharType="separate"/>
      </w:r>
      <w:r>
        <w:rPr>
          <w:color w:val="auto"/>
          <w:highlight w:val="none"/>
        </w:rPr>
        <w:t xml:space="preserve">44</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760"/>
        <w:tabs>
          <w:tab w:val="right" w:pos="8306"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_Toc1440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highlight w:val="none"/>
        </w:rPr>
        <w:t xml:space="preserve">第六部分</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投标文件（格式）</w:t>
      </w:r>
      <w:r>
        <w:rPr>
          <w:color w:val="auto"/>
          <w:highlight w:val="none"/>
        </w:rPr>
        <w:tab/>
      </w:r>
      <w:r>
        <w:rPr>
          <w:color w:val="auto"/>
          <w:highlight w:val="none"/>
        </w:rPr>
        <w:fldChar w:fldCharType="begin"/>
      </w:r>
      <w:r>
        <w:rPr>
          <w:color w:val="auto"/>
          <w:highlight w:val="none"/>
        </w:rPr>
        <w:instrText xml:space="preserve"> PAGEREF _Toc1440 \h </w:instrText>
      </w:r>
      <w:r>
        <w:rPr>
          <w:color w:val="auto"/>
          <w:highlight w:val="none"/>
        </w:rPr>
        <w:fldChar w:fldCharType="separate"/>
      </w:r>
      <w:r>
        <w:rPr>
          <w:color w:val="auto"/>
          <w:highlight w:val="none"/>
        </w:rPr>
        <w:t xml:space="preserve">60</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766"/>
        <w:tabs>
          <w:tab w:val="right" w:pos="8306"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_Toc1733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highlight w:val="none"/>
        </w:rPr>
        <w:t xml:space="preserve">一、资格部分</w:t>
      </w:r>
      <w:r>
        <w:rPr>
          <w:color w:val="auto"/>
          <w:highlight w:val="none"/>
        </w:rPr>
        <w:tab/>
      </w:r>
      <w:r>
        <w:rPr>
          <w:color w:val="auto"/>
          <w:highlight w:val="none"/>
        </w:rPr>
        <w:fldChar w:fldCharType="begin"/>
      </w:r>
      <w:r>
        <w:rPr>
          <w:color w:val="auto"/>
          <w:highlight w:val="none"/>
        </w:rPr>
        <w:instrText xml:space="preserve"> PAGEREF _Toc1733 \h </w:instrText>
      </w:r>
      <w:r>
        <w:rPr>
          <w:color w:val="auto"/>
          <w:highlight w:val="none"/>
        </w:rPr>
        <w:fldChar w:fldCharType="separate"/>
      </w:r>
      <w:r>
        <w:rPr>
          <w:color w:val="auto"/>
          <w:highlight w:val="none"/>
        </w:rPr>
        <w:t xml:space="preserve">61</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766"/>
        <w:tabs>
          <w:tab w:val="right" w:pos="8306"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_Toc2649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highlight w:val="none"/>
        </w:rPr>
        <w:t xml:space="preserve">二、技术部分</w:t>
      </w:r>
      <w:r>
        <w:rPr>
          <w:color w:val="auto"/>
          <w:highlight w:val="none"/>
        </w:rPr>
        <w:tab/>
      </w:r>
      <w:r>
        <w:rPr>
          <w:color w:val="auto"/>
          <w:highlight w:val="none"/>
        </w:rPr>
        <w:fldChar w:fldCharType="begin"/>
      </w:r>
      <w:r>
        <w:rPr>
          <w:color w:val="auto"/>
          <w:highlight w:val="none"/>
        </w:rPr>
        <w:instrText xml:space="preserve"> PAGEREF _Toc2649 \h </w:instrText>
      </w:r>
      <w:r>
        <w:rPr>
          <w:color w:val="auto"/>
          <w:highlight w:val="none"/>
        </w:rPr>
        <w:fldChar w:fldCharType="separate"/>
      </w:r>
      <w:r>
        <w:rPr>
          <w:color w:val="auto"/>
          <w:highlight w:val="none"/>
        </w:rPr>
        <w:t xml:space="preserve">74</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766"/>
        <w:tabs>
          <w:tab w:val="right" w:pos="8306"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_Toc31363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highlight w:val="none"/>
        </w:rPr>
        <w:t xml:space="preserve">三、商务部分</w:t>
      </w:r>
      <w:r>
        <w:rPr>
          <w:color w:val="auto"/>
          <w:highlight w:val="none"/>
        </w:rPr>
        <w:tab/>
      </w:r>
      <w:r>
        <w:rPr>
          <w:color w:val="auto"/>
          <w:highlight w:val="none"/>
        </w:rPr>
        <w:fldChar w:fldCharType="begin"/>
      </w:r>
      <w:r>
        <w:rPr>
          <w:color w:val="auto"/>
          <w:highlight w:val="none"/>
        </w:rPr>
        <w:instrText xml:space="preserve"> PAGEREF _Toc31363 \h </w:instrText>
      </w:r>
      <w:r>
        <w:rPr>
          <w:color w:val="auto"/>
          <w:highlight w:val="none"/>
        </w:rPr>
        <w:fldChar w:fldCharType="separate"/>
      </w:r>
      <w:r>
        <w:rPr>
          <w:color w:val="auto"/>
          <w:highlight w:val="none"/>
        </w:rPr>
        <w:t xml:space="preserve">77</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766"/>
        <w:tabs>
          <w:tab w:val="right" w:pos="8306"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_Toc18818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highlight w:val="none"/>
        </w:rPr>
        <w:t xml:space="preserve">四、其他部分</w:t>
      </w:r>
      <w:r>
        <w:rPr>
          <w:color w:val="auto"/>
          <w:highlight w:val="none"/>
        </w:rPr>
        <w:tab/>
      </w:r>
      <w:r>
        <w:rPr>
          <w:color w:val="auto"/>
          <w:highlight w:val="none"/>
        </w:rPr>
        <w:fldChar w:fldCharType="begin"/>
      </w:r>
      <w:r>
        <w:rPr>
          <w:color w:val="auto"/>
          <w:highlight w:val="none"/>
        </w:rPr>
        <w:instrText xml:space="preserve"> PAGEREF _Toc18818 \h </w:instrText>
      </w:r>
      <w:r>
        <w:rPr>
          <w:color w:val="auto"/>
          <w:highlight w:val="none"/>
        </w:rPr>
        <w:fldChar w:fldCharType="separate"/>
      </w:r>
      <w:r>
        <w:rPr>
          <w:color w:val="auto"/>
          <w:highlight w:val="none"/>
        </w:rPr>
        <w:t xml:space="preserve">83</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keepLines w:val="0"/>
        <w:keepNext w:val="0"/>
        <w:pageBreakBefore w:val="0"/>
        <w:spacing w:line="240" w:lineRule="auto"/>
        <w:widowControl w:val="off"/>
        <w:rPr>
          <w:rFonts w:hint="eastAsia" w:ascii="仿宋" w:hAnsi="仿宋" w:eastAsia="仿宋" w:cs="仿宋"/>
          <w:b/>
          <w:bCs/>
          <w:color w:val="auto"/>
          <w:sz w:val="36"/>
          <w:szCs w:val="32"/>
          <w:highlight w:val="none"/>
          <w:lang w:val="zh-CN"/>
        </w:rPr>
      </w:pPr>
      <w:r>
        <w:rPr>
          <w:rFonts w:hint="eastAsia" w:ascii="仿宋" w:hAnsi="仿宋" w:eastAsia="仿宋" w:cs="仿宋"/>
          <w:bCs/>
          <w:color w:val="auto"/>
          <w:szCs w:val="24"/>
          <w:highlight w:val="none"/>
          <w:lang w:val="zh-CN"/>
        </w:rPr>
        <w:fldChar w:fldCharType="end"/>
      </w:r>
      <w:r/>
    </w:p>
    <w:p>
      <w:pPr>
        <w:pStyle w:val="2051"/>
        <w:jc w:val="center"/>
        <w:pageBreakBefore/>
        <w:rPr>
          <w:rFonts w:hint="eastAsia" w:ascii="仿宋" w:hAnsi="仿宋" w:eastAsia="仿宋" w:cs="仿宋"/>
          <w:color w:val="auto"/>
          <w:highlight w:val="none"/>
          <w:lang w:eastAsia="zh-CN"/>
        </w:rPr>
      </w:pPr>
      <w:r/>
      <w:bookmarkStart w:id="1" w:name="_Toc18463"/>
      <w:r/>
      <w:bookmarkStart w:id="2" w:name="_Toc256000000"/>
      <w:r/>
      <w:bookmarkStart w:id="3" w:name="_Toc76632866"/>
      <w:r/>
      <w:bookmarkStart w:id="4" w:name="_Toc96"/>
      <w:r>
        <w:rPr>
          <w:rFonts w:hint="eastAsia" w:ascii="仿宋" w:hAnsi="仿宋" w:eastAsia="仿宋" w:cs="仿宋"/>
          <w:color w:val="auto"/>
          <w:highlight w:val="none"/>
        </w:rPr>
        <w:t xml:space="preserve">第一部分</w:t>
      </w:r>
      <w:bookmarkEnd w:id="1"/>
      <w:r/>
      <w:bookmarkEnd w:id="2"/>
      <w:r/>
      <w:bookmarkEnd w:id="3"/>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lang w:eastAsia="zh-CN"/>
        </w:rPr>
        <w:t xml:space="preserve">采购公告</w:t>
      </w:r>
      <w:bookmarkEnd w:id="4"/>
      <w:r/>
      <w:r/>
    </w:p>
    <w:tbl>
      <w:tblPr>
        <w:tblStyle w:val="2400"/>
        <w:tblW w:w="8469"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8469"/>
      </w:tblGrid>
      <w:tr>
        <w:trPr>
          <w:jc w:val="center"/>
          <w:trHeight w:val="1907"/>
        </w:trPr>
        <w:tc>
          <w:tcPr>
            <w:tcW w:w="8469" w:type="dxa"/>
            <w:vAlign w:val="top"/>
            <w:textDirection w:val="lrTb"/>
            <w:noWrap w:val="false"/>
          </w:tcPr>
          <w:p>
            <w:pPr>
              <w:ind w:firstLine="470"/>
              <w:spacing w:before="138" w:line="220" w:lineRule="auto"/>
              <w:rPr>
                <w:rFonts w:hint="eastAsia" w:ascii="仿宋" w:hAnsi="仿宋" w:eastAsia="仿宋" w:cs="仿宋"/>
                <w:b/>
                <w:bCs/>
                <w:color w:val="auto"/>
                <w:sz w:val="24"/>
                <w:szCs w:val="24"/>
                <w:highlight w:val="none"/>
                <w:lang w:val="en-US" w:bidi="ar-SA"/>
              </w:rPr>
            </w:pPr>
            <w:r>
              <w:rPr>
                <w:rFonts w:hint="eastAsia" w:ascii="仿宋" w:hAnsi="仿宋" w:eastAsia="仿宋" w:cs="仿宋"/>
                <w:b/>
                <w:bCs/>
                <w:color w:val="auto"/>
                <w:spacing w:val="-3"/>
                <w:sz w:val="24"/>
                <w:szCs w:val="24"/>
                <w:highlight w:val="none"/>
                <w:lang w:val="en-US" w:bidi="ar-SA"/>
              </w:rPr>
              <w:t xml:space="preserve">项</w:t>
            </w:r>
            <w:r>
              <w:rPr>
                <w:rFonts w:hint="eastAsia" w:ascii="仿宋" w:hAnsi="仿宋" w:eastAsia="仿宋" w:cs="仿宋"/>
                <w:b/>
                <w:bCs/>
                <w:color w:val="auto"/>
                <w:spacing w:val="-2"/>
                <w:sz w:val="24"/>
                <w:szCs w:val="24"/>
                <w:highlight w:val="none"/>
                <w:lang w:val="en-US" w:bidi="ar-SA"/>
              </w:rPr>
              <w:t xml:space="preserve">目概况</w:t>
            </w:r>
            <w:r/>
          </w:p>
          <w:p>
            <w:pPr>
              <w:ind w:left="102" w:right="102" w:firstLine="504"/>
              <w:keepLines w:val="0"/>
              <w:keepNext w:val="0"/>
              <w:pageBreakBefore w:val="0"/>
              <w:spacing w:before="194" w:line="358" w:lineRule="auto"/>
              <w:widowControl w:val="off"/>
              <w:rPr>
                <w:rFonts w:hint="eastAsia" w:ascii="仿宋" w:hAnsi="仿宋" w:eastAsia="仿宋" w:cs="仿宋"/>
                <w:color w:val="auto"/>
                <w:sz w:val="24"/>
                <w:szCs w:val="24"/>
                <w:highlight w:val="none"/>
                <w:lang w:val="en-US" w:bidi="ar-SA"/>
              </w:rPr>
            </w:pPr>
            <w:r>
              <w:rPr>
                <w:rFonts w:hint="eastAsia" w:ascii="仿宋" w:hAnsi="仿宋" w:eastAsia="仿宋" w:cs="仿宋"/>
                <w:color w:val="auto"/>
                <w:spacing w:val="6"/>
                <w:sz w:val="24"/>
                <w:szCs w:val="24"/>
                <w:highlight w:val="none"/>
                <w:lang w:val="en-US" w:eastAsia="zh-CN" w:bidi="ar-SA"/>
              </w:rPr>
              <w:t xml:space="preserve">2026年度镇江市姚桥镇有机质提升行动项目（商品有机肥采购）</w:t>
            </w:r>
            <w:r>
              <w:rPr>
                <w:rFonts w:hint="eastAsia" w:ascii="仿宋" w:hAnsi="仿宋" w:eastAsia="仿宋" w:cs="仿宋"/>
                <w:color w:val="auto"/>
                <w:spacing w:val="3"/>
                <w:sz w:val="24"/>
                <w:szCs w:val="24"/>
                <w:highlight w:val="none"/>
                <w:lang w:val="en-US" w:bidi="ar-SA"/>
              </w:rPr>
              <w:t xml:space="preserve">项目的潜在供应商应在江苏政府采购网-苏采云平台 </w:t>
            </w:r>
            <w:r>
              <w:rPr>
                <w:rFonts w:hint="eastAsia" w:ascii="仿宋" w:hAnsi="仿宋" w:eastAsia="仿宋" w:cs="仿宋"/>
                <w:color w:val="auto"/>
                <w:sz w:val="24"/>
                <w:szCs w:val="24"/>
                <w:highlight w:val="none"/>
                <w:lang w:val="en-US" w:bidi="ar-SA"/>
              </w:rPr>
              <w:t xml:space="preserve">http://jszfcg.jscz.gov.cn/jszc/login 获取</w:t>
            </w:r>
            <w:r>
              <w:rPr>
                <w:rFonts w:hint="eastAsia" w:ascii="仿宋" w:hAnsi="仿宋" w:eastAsia="仿宋" w:cs="仿宋"/>
                <w:color w:val="auto"/>
                <w:spacing w:val="1"/>
                <w:sz w:val="24"/>
                <w:szCs w:val="24"/>
                <w:highlight w:val="none"/>
                <w:lang w:val="en-US" w:eastAsia="zh-CN" w:bidi="ar-SA"/>
              </w:rPr>
              <w:t xml:space="preserve">采购文件</w:t>
            </w:r>
            <w:r>
              <w:rPr>
                <w:rFonts w:hint="eastAsia" w:ascii="仿宋" w:hAnsi="仿宋" w:eastAsia="仿宋" w:cs="仿宋"/>
                <w:color w:val="auto"/>
                <w:spacing w:val="1"/>
                <w:sz w:val="24"/>
                <w:szCs w:val="24"/>
                <w:highlight w:val="none"/>
                <w:lang w:val="en-US" w:bidi="ar-SA"/>
              </w:rPr>
              <w:t xml:space="preserve">，并于</w:t>
            </w:r>
            <w:r>
              <w:rPr>
                <w:rFonts w:hint="eastAsia" w:ascii="仿宋" w:hAnsi="仿宋" w:eastAsia="仿宋" w:cs="仿宋"/>
                <w:color w:val="auto"/>
                <w:sz w:val="24"/>
                <w:highlight w:val="none"/>
                <w:u w:val="single"/>
                <w:lang w:val="en-US" w:eastAsia="zh-CN" w:bidi="ar-SA"/>
              </w:rPr>
              <w:t xml:space="preserve">2026年8月13日09</w:t>
            </w:r>
            <w:r>
              <w:rPr>
                <w:rFonts w:hint="eastAsia" w:ascii="仿宋" w:hAnsi="仿宋" w:eastAsia="仿宋" w:cs="仿宋"/>
                <w:color w:val="auto"/>
                <w:sz w:val="24"/>
                <w:highlight w:val="none"/>
                <w:u w:val="single"/>
                <w:lang w:val="en-US" w:bidi="ar-SA"/>
              </w:rPr>
              <w:t xml:space="preserve">点00分</w:t>
            </w:r>
            <w:r>
              <w:rPr>
                <w:rFonts w:hint="eastAsia" w:ascii="仿宋" w:hAnsi="仿宋" w:eastAsia="仿宋" w:cs="仿宋"/>
                <w:color w:val="auto"/>
                <w:spacing w:val="1"/>
                <w:sz w:val="24"/>
                <w:szCs w:val="24"/>
                <w:highlight w:val="none"/>
                <w:lang w:val="en-US" w:bidi="ar-SA"/>
              </w:rPr>
              <w:t xml:space="preserve">(北京时间)</w:t>
            </w:r>
            <w:r>
              <w:rPr>
                <w:rFonts w:hint="eastAsia" w:ascii="仿宋" w:hAnsi="仿宋" w:eastAsia="仿宋" w:cs="仿宋"/>
                <w:color w:val="auto"/>
                <w:sz w:val="24"/>
                <w:szCs w:val="24"/>
                <w:highlight w:val="none"/>
                <w:lang w:val="en-US" w:bidi="ar-SA"/>
              </w:rPr>
              <w:t xml:space="preserve">前</w:t>
            </w:r>
            <w:r>
              <w:rPr>
                <w:rFonts w:hint="eastAsia" w:ascii="仿宋" w:hAnsi="仿宋" w:eastAsia="仿宋" w:cs="仿宋"/>
                <w:color w:val="auto"/>
                <w:sz w:val="24"/>
                <w:szCs w:val="24"/>
                <w:highlight w:val="none"/>
                <w:lang w:val="en-US" w:eastAsia="zh-CN" w:bidi="ar-SA"/>
              </w:rPr>
              <w:t xml:space="preserve">按要求</w:t>
            </w:r>
            <w:r>
              <w:rPr>
                <w:rFonts w:hint="eastAsia" w:ascii="仿宋" w:hAnsi="仿宋" w:eastAsia="仿宋" w:cs="仿宋"/>
                <w:color w:val="auto"/>
                <w:sz w:val="24"/>
                <w:szCs w:val="24"/>
                <w:highlight w:val="none"/>
                <w:lang w:val="en-US" w:bidi="ar-SA"/>
              </w:rPr>
              <w:t xml:space="preserve">递交响应文件。</w:t>
            </w:r>
            <w:r/>
          </w:p>
        </w:tc>
      </w:tr>
    </w:tbl>
    <w:p>
      <w:pPr>
        <w:ind w:left="0" w:firstLine="474"/>
        <w:keepLines w:val="0"/>
        <w:keepNext w:val="0"/>
        <w:pageBreakBefore w:val="0"/>
        <w:spacing w:line="360" w:lineRule="auto"/>
        <w:widowControl w:val="off"/>
        <w:rPr>
          <w:rFonts w:hint="eastAsia" w:ascii="仿宋" w:hAnsi="仿宋" w:eastAsia="仿宋" w:cs="仿宋"/>
          <w:b/>
          <w:bCs/>
          <w:color w:val="auto"/>
          <w:spacing w:val="-2"/>
          <w:sz w:val="24"/>
          <w:szCs w:val="24"/>
          <w:highlight w:val="none"/>
        </w:rPr>
        <w:outlineLvl w:val="1"/>
      </w:pPr>
      <w:r/>
      <w:bookmarkStart w:id="5" w:name="_Toc22326"/>
      <w:r/>
      <w:bookmarkStart w:id="6" w:name="_Toc10024"/>
      <w:r/>
      <w:bookmarkStart w:id="7" w:name="_Toc25624"/>
      <w:r>
        <w:rPr>
          <w:rFonts w:hint="eastAsia" w:ascii="仿宋" w:hAnsi="仿宋" w:eastAsia="仿宋" w:cs="仿宋"/>
          <w:b/>
          <w:bCs/>
          <w:color w:val="auto"/>
          <w:spacing w:val="-2"/>
          <w:sz w:val="24"/>
          <w:szCs w:val="24"/>
          <w:highlight w:val="none"/>
        </w:rPr>
        <w:t xml:space="preserve">一、项目基本情况</w:t>
      </w:r>
      <w:bookmarkEnd w:id="5"/>
      <w:r/>
      <w:bookmarkEnd w:id="6"/>
      <w:r/>
      <w:bookmarkEnd w:id="7"/>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pacing w:val="-2"/>
          <w:sz w:val="24"/>
          <w:szCs w:val="24"/>
          <w:highlight w:val="none"/>
          <w:lang w:eastAsia="zh-CN"/>
        </w:rPr>
        <w:t xml:space="preserve">JSZC-321192-CSDL-G2026-0011</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项目名称：</w:t>
      </w:r>
      <w:r>
        <w:rPr>
          <w:rFonts w:hint="eastAsia" w:ascii="仿宋" w:hAnsi="仿宋" w:eastAsia="仿宋" w:cs="仿宋"/>
          <w:color w:val="auto"/>
          <w:spacing w:val="-2"/>
          <w:sz w:val="24"/>
          <w:szCs w:val="24"/>
          <w:highlight w:val="none"/>
          <w:lang w:eastAsia="zh-CN"/>
        </w:rPr>
        <w:t xml:space="preserve">2026年度镇江市姚桥镇有机质提升行动项目（商品有机肥采购）</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预算金额：</w:t>
      </w:r>
      <w:r>
        <w:rPr>
          <w:rFonts w:hint="eastAsia" w:ascii="仿宋" w:hAnsi="仿宋" w:eastAsia="仿宋" w:cs="仿宋"/>
          <w:color w:val="auto"/>
          <w:spacing w:val="-2"/>
          <w:sz w:val="24"/>
          <w:szCs w:val="24"/>
          <w:highlight w:val="none"/>
          <w:lang w:val="en-US" w:eastAsia="zh-CN"/>
        </w:rPr>
        <w:t xml:space="preserve">1512.3</w:t>
      </w:r>
      <w:r>
        <w:rPr>
          <w:rFonts w:hint="eastAsia" w:ascii="仿宋" w:hAnsi="仿宋" w:eastAsia="仿宋" w:cs="仿宋"/>
          <w:color w:val="auto"/>
          <w:spacing w:val="-2"/>
          <w:sz w:val="24"/>
          <w:szCs w:val="24"/>
          <w:highlight w:val="none"/>
          <w:lang w:eastAsia="zh-CN"/>
        </w:rPr>
        <w:t xml:space="preserve">万元</w:t>
      </w:r>
      <w:r/>
    </w:p>
    <w:p>
      <w:pPr>
        <w:ind w:left="0" w:firstLine="480"/>
        <w:keepLines w:val="0"/>
        <w:keepNext w:val="0"/>
        <w:pageBreakBefore w:val="0"/>
        <w:spacing w:line="360" w:lineRule="auto"/>
        <w:widowControl w:val="off"/>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z w:val="24"/>
          <w:szCs w:val="24"/>
          <w:highlight w:val="none"/>
        </w:rPr>
        <w:t xml:space="preserve">最高限价：</w:t>
      </w:r>
      <w:r>
        <w:rPr>
          <w:rFonts w:hint="eastAsia" w:ascii="仿宋" w:hAnsi="仿宋" w:eastAsia="仿宋" w:cs="仿宋"/>
          <w:color w:val="auto"/>
          <w:spacing w:val="-2"/>
          <w:sz w:val="24"/>
          <w:szCs w:val="24"/>
          <w:highlight w:val="none"/>
          <w:lang w:val="en-US" w:eastAsia="zh-CN"/>
        </w:rPr>
        <w:t xml:space="preserve">1512.3</w:t>
      </w:r>
      <w:r>
        <w:rPr>
          <w:rFonts w:hint="eastAsia" w:ascii="仿宋" w:hAnsi="仿宋" w:eastAsia="仿宋" w:cs="仿宋"/>
          <w:color w:val="auto"/>
          <w:spacing w:val="-2"/>
          <w:sz w:val="24"/>
          <w:szCs w:val="24"/>
          <w:highlight w:val="none"/>
          <w:lang w:eastAsia="zh-CN"/>
        </w:rPr>
        <w:t xml:space="preserve">万元</w:t>
      </w:r>
      <w:r/>
    </w:p>
    <w:p>
      <w:pPr>
        <w:ind w:left="0" w:firstLine="480"/>
        <w:keepLines w:val="0"/>
        <w:keepNext w:val="0"/>
        <w:pageBreakBefore w:val="0"/>
        <w:spacing w:line="360" w:lineRule="auto"/>
        <w:widowControl w:val="off"/>
        <w:rPr>
          <w:rFonts w:hint="default" w:ascii="仿宋" w:hAnsi="仿宋" w:eastAsia="仿宋" w:cs="仿宋"/>
          <w:color w:val="auto"/>
          <w:spacing w:val="-2"/>
          <w:sz w:val="24"/>
          <w:szCs w:val="24"/>
          <w:highlight w:val="none"/>
          <w:lang w:val="en-US" w:eastAsia="zh-CN"/>
        </w:rPr>
      </w:pPr>
      <w:r>
        <w:rPr>
          <w:rFonts w:hint="eastAsia" w:ascii="仿宋" w:hAnsi="仿宋" w:eastAsia="仿宋" w:cs="仿宋"/>
          <w:color w:val="auto"/>
          <w:spacing w:val="-2"/>
          <w:sz w:val="24"/>
          <w:szCs w:val="24"/>
          <w:highlight w:val="none"/>
          <w:lang w:val="en-US" w:eastAsia="zh-CN"/>
        </w:rPr>
        <w:t xml:space="preserve">本项目分为四个采购包。具体如下：</w:t>
      </w:r>
      <w:r/>
    </w:p>
    <w:p>
      <w:pPr>
        <w:ind w:left="0" w:firstLine="480"/>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1. 采购包1：实施范围为红光村、华山村、石桥村、润果北片区，实施面积5201.7亩，计划采购有机肥7865.67吨，每吨最高限价500元，总价（最高限价）3932835元；</w:t>
      </w:r>
      <w:r/>
    </w:p>
    <w:p>
      <w:pPr>
        <w:ind w:left="0" w:firstLine="480"/>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2. 采购包2：实施范围为润果南片区，实施面积5136.18亩，计划采购有机肥7766.6吨，每吨最高限价500元，总价（最高限价）3883300元；</w:t>
      </w:r>
      <w:r/>
    </w:p>
    <w:p>
      <w:pPr>
        <w:ind w:left="0" w:firstLine="480"/>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3. 采购包3：实施范围为仲宝村、迎北村、迎滨村、茂华村、兴隆村、儒里村，实施面积4949.1亩，计划采购有机肥7483.71吨，每吨最高限价500元，总价（最高限价）3741855元；</w:t>
      </w:r>
      <w:r/>
    </w:p>
    <w:p>
      <w:pPr>
        <w:ind w:left="0" w:firstLine="480"/>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4. 采购包4：实施范围为白马湖片区、大东村、伏漕村，实施面积4715.2亩，计划采购有机肥7130.02吨，每吨最高限价500元，总价（最高限价）3565010元。</w:t>
      </w:r>
      <w:r/>
    </w:p>
    <w:p>
      <w:pPr>
        <w:ind w:left="0" w:firstLine="480"/>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评标顺序依次为采购包1、采购包2、采购包3，采购包4，各投标人可以参与一个或两个或多个采购包的投标，但最多只能中标一个采购包。已经推荐为第一中标候选人的供应商不再参加后续采购包的评审（后续评审中在符合性审查中作否决处理）</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采购需求：根据《江苏省农业农村厅江苏省财政厅关于开展耕地有机质提升行动的通知》（苏农建〔2024〕14号）精神</w:t>
      </w:r>
      <w:r>
        <w:rPr>
          <w:rFonts w:hint="eastAsia" w:ascii="仿宋" w:hAnsi="仿宋" w:eastAsia="仿宋" w:cs="仿宋"/>
          <w:color w:val="auto"/>
          <w:sz w:val="24"/>
          <w:szCs w:val="24"/>
          <w:highlight w:val="none"/>
          <w:lang w:val="en-US" w:eastAsia="zh-CN"/>
        </w:rPr>
        <w:t xml:space="preserve">姚桥镇需购买商品有机肥。最终根据实际供货量结算。</w:t>
      </w:r>
      <w:r>
        <w:rPr>
          <w:rFonts w:hint="eastAsia" w:ascii="仿宋" w:hAnsi="仿宋" w:eastAsia="仿宋" w:cs="仿宋"/>
          <w:color w:val="auto"/>
          <w:sz w:val="24"/>
          <w:szCs w:val="24"/>
          <w:highlight w:val="none"/>
        </w:rPr>
        <w:t xml:space="preserve">详细内容及要求见第四部分采购需求。</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合同履行期限：</w:t>
      </w:r>
      <w:r>
        <w:rPr>
          <w:rFonts w:hint="eastAsia" w:ascii="仿宋" w:hAnsi="仿宋" w:eastAsia="仿宋" w:cs="仿宋"/>
          <w:color w:val="auto"/>
          <w:sz w:val="24"/>
          <w:szCs w:val="24"/>
          <w:highlight w:val="none"/>
          <w:lang w:eastAsia="zh-CN"/>
        </w:rPr>
        <w:t xml:space="preserve">自合同签订之日起</w:t>
      </w:r>
      <w:r>
        <w:rPr>
          <w:rFonts w:hint="eastAsia" w:ascii="仿宋" w:hAnsi="仿宋" w:eastAsia="仿宋" w:cs="仿宋"/>
          <w:color w:val="auto"/>
          <w:sz w:val="24"/>
          <w:szCs w:val="24"/>
          <w:highlight w:val="none"/>
          <w:lang w:val="en-US" w:eastAsia="zh-CN"/>
        </w:rPr>
        <w:t xml:space="preserve">100</w:t>
      </w:r>
      <w:r>
        <w:rPr>
          <w:rFonts w:hint="eastAsia" w:ascii="仿宋" w:hAnsi="仿宋" w:eastAsia="仿宋" w:cs="仿宋"/>
          <w:color w:val="auto"/>
          <w:sz w:val="24"/>
          <w:szCs w:val="24"/>
          <w:highlight w:val="none"/>
          <w:lang w:eastAsia="zh-CN"/>
        </w:rPr>
        <w:t xml:space="preserve">日历天</w:t>
      </w:r>
      <w:r>
        <w:rPr>
          <w:rFonts w:hint="eastAsia" w:ascii="仿宋" w:hAnsi="仿宋" w:eastAsia="仿宋" w:cs="仿宋"/>
          <w:color w:val="auto"/>
          <w:sz w:val="24"/>
          <w:szCs w:val="24"/>
          <w:highlight w:val="none"/>
        </w:rPr>
        <w:t xml:space="preserve">。</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本项目是否接受联合体：不接受。</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本项目供应商邀请方式：发布公告。</w:t>
      </w:r>
      <w:r/>
    </w:p>
    <w:p>
      <w:pPr>
        <w:ind w:left="0" w:firstLine="480"/>
        <w:keepLines w:val="0"/>
        <w:keepNext w:val="0"/>
        <w:pageBreakBefore w:val="0"/>
        <w:spacing w:line="360" w:lineRule="auto"/>
        <w:widowControl w:val="off"/>
        <w:rPr>
          <w:rFonts w:hint="eastAsia" w:ascii="仿宋" w:hAnsi="仿宋" w:eastAsia="仿宋" w:cs="仿宋"/>
          <w:color w:val="auto"/>
          <w:highlight w:val="none"/>
        </w:rPr>
      </w:pPr>
      <w:r/>
      <w:bookmarkStart w:id="8" w:name="_bookmark3"/>
      <w:r/>
      <w:bookmarkEnd w:id="8"/>
      <w:r>
        <w:rPr>
          <w:rFonts w:hint="eastAsia" w:ascii="仿宋" w:hAnsi="仿宋" w:eastAsia="仿宋" w:cs="仿宋"/>
          <w:color w:val="auto"/>
          <w:sz w:val="24"/>
          <w:szCs w:val="24"/>
          <w:highlight w:val="none"/>
        </w:rPr>
        <w:t xml:space="preserve">本次采购确定的成交供应商数量：</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名</w:t>
      </w:r>
      <w:r/>
    </w:p>
    <w:p>
      <w:pPr>
        <w:ind w:left="0" w:firstLine="474"/>
        <w:keepLines w:val="0"/>
        <w:keepNext w:val="0"/>
        <w:pageBreakBefore w:val="0"/>
        <w:spacing w:line="360" w:lineRule="auto"/>
        <w:widowControl w:val="off"/>
        <w:rPr>
          <w:rFonts w:hint="eastAsia" w:ascii="仿宋" w:hAnsi="仿宋" w:eastAsia="仿宋" w:cs="仿宋"/>
          <w:b/>
          <w:bCs/>
          <w:color w:val="auto"/>
          <w:spacing w:val="-2"/>
          <w:sz w:val="24"/>
          <w:szCs w:val="24"/>
          <w:highlight w:val="none"/>
        </w:rPr>
        <w:outlineLvl w:val="1"/>
      </w:pPr>
      <w:r/>
      <w:bookmarkStart w:id="9" w:name="_Toc5964"/>
      <w:r/>
      <w:bookmarkStart w:id="10" w:name="_Toc16158"/>
      <w:r/>
      <w:bookmarkStart w:id="11" w:name="_Toc25284"/>
      <w:r>
        <w:rPr>
          <w:rFonts w:hint="eastAsia" w:ascii="仿宋" w:hAnsi="仿宋" w:eastAsia="仿宋" w:cs="仿宋"/>
          <w:b/>
          <w:bCs/>
          <w:color w:val="auto"/>
          <w:spacing w:val="-2"/>
          <w:sz w:val="24"/>
          <w:szCs w:val="24"/>
          <w:highlight w:val="none"/>
        </w:rPr>
        <w:t xml:space="preserve">二、申请人的资格要求</w:t>
      </w:r>
      <w:bookmarkEnd w:id="9"/>
      <w:r/>
      <w:bookmarkEnd w:id="10"/>
      <w:r/>
      <w:bookmarkEnd w:id="11"/>
      <w:r/>
      <w:r/>
    </w:p>
    <w:p>
      <w:pPr>
        <w:ind w:firstLine="480"/>
        <w:spacing w:line="360" w:lineRule="auto"/>
        <w:rPr>
          <w:rFonts w:hint="eastAsia" w:ascii="仿宋" w:hAnsi="仿宋" w:eastAsia="仿宋" w:cs="仿宋"/>
          <w:color w:val="auto"/>
          <w:sz w:val="24"/>
          <w:highlight w:val="none"/>
        </w:rPr>
      </w:pPr>
      <w:r/>
      <w:bookmarkStart w:id="12" w:name="_bookmark4"/>
      <w:r/>
      <w:bookmarkEnd w:id="12"/>
      <w:r/>
      <w:bookmarkStart w:id="13" w:name="_Toc31417"/>
      <w:r/>
      <w:bookmarkStart w:id="14" w:name="_Toc9826"/>
      <w:r>
        <w:rPr>
          <w:rFonts w:hint="eastAsia" w:ascii="仿宋" w:hAnsi="仿宋" w:eastAsia="仿宋" w:cs="仿宋"/>
          <w:color w:val="auto"/>
          <w:sz w:val="24"/>
          <w:highlight w:val="none"/>
        </w:rPr>
        <w:t xml:space="preserve">1.满足《中华人民共和国政府采购法》第二十二条规定；</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（1）具有独立承担民事责任的能力（提供法人或者其他组织的营业执照等证明文件扫描件；投标人为自然人的，提供其身份证扫描件）；</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（2）具有良好的商业信誉和健全的财务会计制度（提供</w:t>
      </w:r>
      <w:r>
        <w:rPr>
          <w:rFonts w:hint="eastAsia" w:ascii="仿宋" w:hAnsi="仿宋" w:eastAsia="仿宋" w:cs="仿宋"/>
          <w:color w:val="auto"/>
          <w:sz w:val="24"/>
          <w:highlight w:val="none"/>
          <w:lang w:eastAsia="zh-CN"/>
        </w:rPr>
        <w:t xml:space="preserve">2025年度</w:t>
      </w:r>
      <w:r>
        <w:rPr>
          <w:rFonts w:hint="eastAsia" w:ascii="仿宋" w:hAnsi="仿宋" w:eastAsia="仿宋" w:cs="仿宋"/>
          <w:color w:val="auto"/>
          <w:sz w:val="24"/>
          <w:highlight w:val="none"/>
        </w:rPr>
        <w:t xml:space="preserve">财务报告，成立不满一年的提供至少一个月财务报告，或银行出具的资信证明，或财政部门认可的政府采购专业担保机构出具的投标担保函等或提供资格承诺函）；</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（3）具有履行合同所必需的设备和专业技术能力（见投标人相关信息一览表或提供资格承诺函）；</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（4）有依法缴纳税收和社会保障资金的良好记录（提供参加本次政府采购活动前半年内至少一个月依法缴纳税收和社会保险的凭据或提供资格承诺函）;</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（5）参加政府采购活动前三年内，在经营活动中没有重大违法记录（见投标函或提供资格承诺函）;</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（6）法律、行政法规规定的其他条件；</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2.落实政府采购政策需满足的资格要求：</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根据财政部、工业和信息化部关于印发《政府采购促进中小企业发展管理办法》的通知及苏财购【2021】34号的相关规定，本项目专门面向中小微企业采购，只接受中小微企业投标。中小企业划分标准见《工业和信息化部、国家统计局、国家发展和改革委员会、财政部关于印发中小企业划型标准规定的通知》（工信部联企业[2011]300号）（所属行业：</w:t>
      </w:r>
      <w:r>
        <w:rPr>
          <w:rFonts w:hint="eastAsia" w:ascii="仿宋" w:hAnsi="仿宋" w:eastAsia="仿宋" w:cs="仿宋"/>
          <w:color w:val="auto"/>
          <w:sz w:val="24"/>
          <w:highlight w:val="none"/>
          <w:lang w:eastAsia="zh-CN"/>
        </w:rPr>
        <w:t xml:space="preserve">工业</w:t>
      </w:r>
      <w:r>
        <w:rPr>
          <w:rFonts w:hint="eastAsia" w:ascii="仿宋" w:hAnsi="仿宋" w:eastAsia="仿宋" w:cs="仿宋"/>
          <w:color w:val="auto"/>
          <w:sz w:val="24"/>
          <w:highlight w:val="none"/>
        </w:rPr>
        <w:t xml:space="preserve">）。</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（2）根据《财政部 司法部关于政府采购支持监狱企业发展有关问题的通知》（财库〔2014〕68号）要求，监狱和戒毒企业视同小型、微型企业。监狱和戒毒企业应当提供由省级以上监狱管理局、戒毒管理局（含新疆生产建设兵团）出具的属于监狱企业的证明文件。</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根据《关于促进残疾人就业政府采购政策的通知》（财库〔2017〕141号）要求，残疾人福利性单位视同小型、微型企业。符合条件的残疾人福利性单位应当提供《残疾人福利性单位声明函》，并对声明的真实性负责。</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注：本条所称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3.本项目的特定资格要求：</w:t>
      </w:r>
      <w:r>
        <w:rPr>
          <w:rFonts w:hint="eastAsia" w:ascii="仿宋" w:hAnsi="仿宋" w:eastAsia="仿宋" w:cs="仿宋"/>
          <w:color w:val="auto"/>
          <w:sz w:val="24"/>
          <w:highlight w:val="none"/>
          <w:lang w:val="en-US" w:eastAsia="zh-CN"/>
        </w:rPr>
        <w:t xml:space="preserve">供应商提供的产品的生产商具有有效的肥料登记证</w:t>
      </w:r>
      <w:r>
        <w:rPr>
          <w:rFonts w:hint="eastAsia" w:ascii="仿宋" w:hAnsi="仿宋" w:eastAsia="仿宋" w:cs="仿宋"/>
          <w:color w:val="auto"/>
          <w:sz w:val="24"/>
          <w:highlight w:val="none"/>
        </w:rPr>
        <w:t xml:space="preserve">。</w:t>
      </w:r>
      <w:r/>
    </w:p>
    <w:p>
      <w:pPr>
        <w:ind w:left="0" w:firstLine="474"/>
        <w:keepLines w:val="0"/>
        <w:keepNext w:val="0"/>
        <w:pageBreakBefore w:val="0"/>
        <w:spacing w:line="360" w:lineRule="auto"/>
        <w:widowControl w:val="off"/>
        <w:rPr>
          <w:rFonts w:hint="eastAsia" w:ascii="仿宋" w:hAnsi="仿宋" w:eastAsia="仿宋" w:cs="仿宋"/>
          <w:b/>
          <w:bCs/>
          <w:color w:val="auto"/>
          <w:spacing w:val="-2"/>
          <w:sz w:val="24"/>
          <w:szCs w:val="24"/>
          <w:highlight w:val="none"/>
          <w:lang w:eastAsia="zh-CN"/>
        </w:rPr>
        <w:outlineLvl w:val="1"/>
      </w:pPr>
      <w:r/>
      <w:bookmarkStart w:id="15" w:name="_Toc12440"/>
      <w:r>
        <w:rPr>
          <w:rFonts w:hint="eastAsia" w:ascii="仿宋" w:hAnsi="仿宋" w:eastAsia="仿宋" w:cs="仿宋"/>
          <w:b/>
          <w:bCs/>
          <w:color w:val="auto"/>
          <w:spacing w:val="-2"/>
          <w:sz w:val="24"/>
          <w:szCs w:val="24"/>
          <w:highlight w:val="none"/>
        </w:rPr>
        <w:t xml:space="preserve">三、获取</w:t>
      </w:r>
      <w:bookmarkEnd w:id="13"/>
      <w:r/>
      <w:bookmarkEnd w:id="14"/>
      <w:r>
        <w:rPr>
          <w:rFonts w:hint="eastAsia" w:ascii="仿宋" w:hAnsi="仿宋" w:eastAsia="仿宋" w:cs="仿宋"/>
          <w:b/>
          <w:bCs/>
          <w:color w:val="auto"/>
          <w:spacing w:val="-2"/>
          <w:sz w:val="24"/>
          <w:szCs w:val="24"/>
          <w:highlight w:val="none"/>
          <w:lang w:eastAsia="zh-CN"/>
        </w:rPr>
        <w:t xml:space="preserve">采购文件</w:t>
      </w:r>
      <w:bookmarkEnd w:id="15"/>
      <w:r/>
      <w:r/>
    </w:p>
    <w:p>
      <w:pPr>
        <w:ind w:firstLine="480"/>
        <w:spacing w:line="360" w:lineRule="auto"/>
        <w:rPr>
          <w:rFonts w:hint="eastAsia" w:ascii="仿宋" w:hAnsi="仿宋" w:eastAsia="仿宋" w:cs="仿宋"/>
          <w:color w:val="auto"/>
          <w:sz w:val="24"/>
          <w:highlight w:val="none"/>
        </w:rPr>
      </w:pPr>
      <w:r/>
      <w:bookmarkStart w:id="16" w:name="_Toc31313"/>
      <w:r/>
      <w:bookmarkStart w:id="17" w:name="_Toc6993"/>
      <w:r>
        <w:rPr>
          <w:rFonts w:hint="eastAsia" w:ascii="仿宋" w:hAnsi="仿宋" w:eastAsia="仿宋" w:cs="仿宋"/>
          <w:color w:val="auto"/>
          <w:sz w:val="24"/>
          <w:highlight w:val="none"/>
        </w:rPr>
        <w:t xml:space="preserve">1.潜在投标人访问电子招标投标交易平台的网络地址和方法：</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（1）登录http://jszfcg.jscz.gov.cn/jszc/login首页点击“苏采云”进入系统。</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（2）获取采购文件的方式：</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“苏采云”系统用户注册--获取“CA数字证书”--CA绑定与登录--下载招标文件(后缀名为.kedt”)。</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（3）时间：</w:t>
      </w:r>
      <w:r>
        <w:rPr>
          <w:rFonts w:hint="eastAsia" w:ascii="仿宋" w:hAnsi="仿宋" w:eastAsia="仿宋" w:cs="仿宋"/>
          <w:color w:val="auto"/>
          <w:sz w:val="24"/>
          <w:highlight w:val="none"/>
          <w:lang w:val="en-US" w:eastAsia="zh-CN"/>
        </w:rPr>
        <w:t xml:space="preserve">自公告发布之日起至2026年7月31日24：00</w:t>
      </w:r>
      <w:r>
        <w:rPr>
          <w:rFonts w:hint="eastAsia" w:ascii="仿宋" w:hAnsi="仿宋" w:eastAsia="仿宋" w:cs="仿宋"/>
          <w:color w:val="auto"/>
          <w:sz w:val="24"/>
          <w:highlight w:val="none"/>
        </w:rPr>
        <w:t xml:space="preserve">。</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采购代理机构将数据电文形式的招标文件加载至电子招标投标交易平台，供潜在投标人下载或者查阅，各投标人应在规定的时间内完成招标文件的下载，逾期可能会造成招标文件无法下载以及投标文件无法上传的情形，由此导致的后果由各投标人自行承担。</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3.采购文件获取费用:免费</w:t>
      </w:r>
      <w:r/>
    </w:p>
    <w:p>
      <w:pPr>
        <w:ind w:firstLine="474"/>
        <w:keepLines w:val="0"/>
        <w:keepNext w:val="0"/>
        <w:pageBreakBefore w:val="0"/>
        <w:spacing w:line="360" w:lineRule="auto"/>
        <w:widowControl w:val="off"/>
        <w:rPr>
          <w:rFonts w:hint="eastAsia" w:ascii="仿宋" w:hAnsi="仿宋" w:eastAsia="仿宋" w:cs="仿宋"/>
          <w:b/>
          <w:bCs/>
          <w:color w:val="auto"/>
          <w:spacing w:val="-2"/>
          <w:sz w:val="24"/>
          <w:szCs w:val="24"/>
          <w:highlight w:val="none"/>
          <w:lang w:eastAsia="zh-CN"/>
        </w:rPr>
        <w:outlineLvl w:val="1"/>
      </w:pPr>
      <w:r/>
      <w:bookmarkStart w:id="18" w:name="_Toc35393624"/>
      <w:r/>
      <w:bookmarkStart w:id="19" w:name="_Toc28359082"/>
      <w:r/>
      <w:bookmarkStart w:id="20" w:name="_Toc28359005"/>
      <w:r/>
      <w:bookmarkStart w:id="21" w:name="_Toc35393793"/>
      <w:r/>
      <w:bookmarkStart w:id="22" w:name="_Toc21392"/>
      <w:r>
        <w:rPr>
          <w:rFonts w:hint="eastAsia" w:ascii="仿宋" w:hAnsi="仿宋" w:eastAsia="仿宋" w:cs="仿宋"/>
          <w:b/>
          <w:bCs/>
          <w:color w:val="auto"/>
          <w:spacing w:val="-2"/>
          <w:sz w:val="24"/>
          <w:szCs w:val="24"/>
          <w:highlight w:val="none"/>
          <w:lang w:eastAsia="zh-CN"/>
        </w:rPr>
        <w:t xml:space="preserve">四、</w:t>
      </w:r>
      <w:bookmarkEnd w:id="18"/>
      <w:r/>
      <w:bookmarkEnd w:id="19"/>
      <w:r/>
      <w:bookmarkEnd w:id="20"/>
      <w:r/>
      <w:bookmarkEnd w:id="21"/>
      <w:r>
        <w:rPr>
          <w:rFonts w:hint="eastAsia" w:ascii="仿宋" w:hAnsi="仿宋" w:eastAsia="仿宋" w:cs="仿宋"/>
          <w:b/>
          <w:bCs/>
          <w:color w:val="auto"/>
          <w:spacing w:val="-2"/>
          <w:sz w:val="24"/>
          <w:szCs w:val="24"/>
          <w:highlight w:val="none"/>
          <w:lang w:eastAsia="zh-CN"/>
        </w:rPr>
        <w:t xml:space="preserve">提交投标文件截止时间</w:t>
      </w:r>
      <w:bookmarkEnd w:id="22"/>
      <w:r/>
      <w:r/>
    </w:p>
    <w:p>
      <w:pPr>
        <w:ind w:firstLine="48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1.提交投标文件截止时间：</w:t>
      </w:r>
      <w:r/>
    </w:p>
    <w:p>
      <w:pPr>
        <w:ind w:firstLine="48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线上递交投标文件截止时间：</w:t>
      </w:r>
      <w:r>
        <w:rPr>
          <w:rFonts w:hint="eastAsia" w:ascii="仿宋" w:hAnsi="仿宋" w:eastAsia="仿宋" w:cs="仿宋"/>
          <w:bCs/>
          <w:color w:val="auto"/>
          <w:sz w:val="24"/>
          <w:highlight w:val="none"/>
          <w:lang w:eastAsia="zh-CN"/>
        </w:rPr>
        <w:t xml:space="preserve">202</w:t>
      </w:r>
      <w:r>
        <w:rPr>
          <w:rFonts w:hint="eastAsia" w:ascii="仿宋" w:hAnsi="仿宋" w:eastAsia="仿宋" w:cs="仿宋"/>
          <w:bCs/>
          <w:color w:val="auto"/>
          <w:sz w:val="24"/>
          <w:highlight w:val="none"/>
          <w:lang w:val="en-US" w:eastAsia="zh-CN"/>
        </w:rPr>
        <w:t xml:space="preserve">6</w:t>
      </w:r>
      <w:r>
        <w:rPr>
          <w:rFonts w:hint="eastAsia" w:ascii="仿宋" w:hAnsi="仿宋" w:eastAsia="仿宋" w:cs="仿宋"/>
          <w:bCs/>
          <w:color w:val="auto"/>
          <w:sz w:val="24"/>
          <w:highlight w:val="none"/>
          <w:lang w:eastAsia="zh-CN"/>
        </w:rPr>
        <w:t xml:space="preserve">年</w:t>
      </w:r>
      <w:r>
        <w:rPr>
          <w:rFonts w:hint="eastAsia" w:ascii="仿宋" w:hAnsi="仿宋" w:eastAsia="仿宋" w:cs="仿宋"/>
          <w:bCs/>
          <w:color w:val="auto"/>
          <w:sz w:val="24"/>
          <w:highlight w:val="none"/>
          <w:lang w:val="en-US" w:eastAsia="zh-CN"/>
        </w:rPr>
        <w:t xml:space="preserve">8</w:t>
      </w:r>
      <w:r>
        <w:rPr>
          <w:rFonts w:hint="eastAsia" w:ascii="仿宋" w:hAnsi="仿宋" w:eastAsia="仿宋" w:cs="仿宋"/>
          <w:bCs/>
          <w:color w:val="auto"/>
          <w:sz w:val="24"/>
          <w:highlight w:val="none"/>
          <w:lang w:eastAsia="zh-CN"/>
        </w:rPr>
        <w:t xml:space="preserve">月</w:t>
      </w:r>
      <w:r>
        <w:rPr>
          <w:rFonts w:hint="eastAsia" w:ascii="仿宋" w:hAnsi="仿宋" w:eastAsia="仿宋" w:cs="仿宋"/>
          <w:bCs/>
          <w:color w:val="auto"/>
          <w:sz w:val="24"/>
          <w:highlight w:val="none"/>
          <w:lang w:val="en-US" w:eastAsia="zh-CN"/>
        </w:rPr>
        <w:t xml:space="preserve">13</w:t>
      </w:r>
      <w:r>
        <w:rPr>
          <w:rFonts w:hint="eastAsia" w:ascii="仿宋" w:hAnsi="仿宋" w:eastAsia="仿宋" w:cs="仿宋"/>
          <w:bCs/>
          <w:color w:val="auto"/>
          <w:sz w:val="24"/>
          <w:highlight w:val="none"/>
          <w:lang w:eastAsia="zh-CN"/>
        </w:rPr>
        <w:t xml:space="preserve">日</w:t>
      </w:r>
      <w:r>
        <w:rPr>
          <w:rFonts w:hint="eastAsia" w:ascii="仿宋" w:hAnsi="仿宋" w:eastAsia="仿宋" w:cs="仿宋"/>
          <w:bCs/>
          <w:color w:val="auto"/>
          <w:sz w:val="24"/>
          <w:highlight w:val="none"/>
          <w:lang w:val="en-US" w:eastAsia="zh-CN"/>
        </w:rPr>
        <w:t xml:space="preserve">09</w:t>
      </w:r>
      <w:r>
        <w:rPr>
          <w:rFonts w:hint="eastAsia" w:ascii="仿宋" w:hAnsi="仿宋" w:eastAsia="仿宋" w:cs="仿宋"/>
          <w:bCs/>
          <w:color w:val="auto"/>
          <w:sz w:val="24"/>
          <w:highlight w:val="none"/>
        </w:rPr>
        <w:t xml:space="preserve">:00（北京时间），在截止时间后送达及上传至“苏采云”系统的响应文件为无效文件，将被拒收。</w:t>
      </w:r>
      <w:r/>
    </w:p>
    <w:p>
      <w:pPr>
        <w:ind w:firstLine="48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2.提交投标文件地点：</w:t>
      </w:r>
      <w:r/>
    </w:p>
    <w:p>
      <w:pPr>
        <w:ind w:firstLine="48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线上地点：将后缀名为“.kedt”的投标文件导入政府采购客户端工具--制作投标文件--导出加密的投标文件(后缀名为zip) --通过“苏采云”系统上传投标文件。具体详见《苏采云系统供应商操作手册》。</w:t>
      </w:r>
      <w:r/>
    </w:p>
    <w:p>
      <w:pPr>
        <w:jc w:val="left"/>
        <w:keepLines/>
        <w:keepNext/>
        <w:spacing w:line="360" w:lineRule="auto"/>
        <w:rPr>
          <w:rFonts w:hint="eastAsia" w:ascii="仿宋" w:hAnsi="仿宋" w:eastAsia="仿宋" w:cs="仿宋"/>
          <w:color w:val="auto"/>
          <w:sz w:val="24"/>
          <w:highlight w:val="none"/>
        </w:rPr>
        <w:outlineLvl w:val="1"/>
      </w:pPr>
      <w:r/>
      <w:bookmarkStart w:id="23" w:name="_Toc73364848"/>
      <w:r/>
      <w:bookmarkStart w:id="24" w:name="_Toc27518"/>
      <w:r/>
      <w:bookmarkStart w:id="25" w:name="_Toc73365461"/>
      <w:r/>
      <w:bookmarkStart w:id="26" w:name="_Toc142925615"/>
      <w:r>
        <w:rPr>
          <w:rFonts w:hint="eastAsia" w:ascii="仿宋" w:hAnsi="仿宋" w:eastAsia="仿宋" w:cs="仿宋"/>
          <w:color w:val="auto"/>
          <w:sz w:val="24"/>
          <w:highlight w:val="none"/>
        </w:rPr>
        <w:t xml:space="preserve">五、投标文件开启</w:t>
      </w:r>
      <w:bookmarkEnd w:id="23"/>
      <w:r/>
      <w:bookmarkEnd w:id="24"/>
      <w:r/>
      <w:bookmarkEnd w:id="25"/>
      <w:r/>
      <w:bookmarkEnd w:id="26"/>
      <w:r/>
      <w:r/>
    </w:p>
    <w:p>
      <w:pPr>
        <w:ind w:firstLine="480"/>
        <w:spacing w:line="360" w:lineRule="auto"/>
        <w:rPr>
          <w:rFonts w:hint="eastAsia" w:ascii="仿宋" w:hAnsi="仿宋" w:eastAsia="仿宋" w:cs="仿宋"/>
          <w:bCs/>
          <w:color w:val="auto"/>
          <w:sz w:val="24"/>
          <w:highlight w:val="none"/>
        </w:rPr>
      </w:pPr>
      <w:r/>
      <w:bookmarkStart w:id="27" w:name="EB8a200117cd0b4a25898d702d9f200195"/>
      <w:r/>
      <w:bookmarkEnd w:id="27"/>
      <w:r>
        <w:rPr>
          <w:rFonts w:hint="eastAsia" w:ascii="仿宋" w:hAnsi="仿宋" w:eastAsia="仿宋" w:cs="仿宋"/>
          <w:bCs/>
          <w:color w:val="auto"/>
          <w:sz w:val="24"/>
          <w:highlight w:val="none"/>
        </w:rPr>
        <w:t xml:space="preserve">1.投标文件开启时间：</w:t>
      </w:r>
      <w:r>
        <w:rPr>
          <w:rFonts w:hint="eastAsia" w:ascii="仿宋" w:hAnsi="仿宋" w:eastAsia="仿宋" w:cs="仿宋"/>
          <w:bCs/>
          <w:color w:val="auto"/>
          <w:sz w:val="24"/>
          <w:highlight w:val="none"/>
          <w:lang w:eastAsia="zh-CN"/>
        </w:rPr>
        <w:t xml:space="preserve">202</w:t>
      </w:r>
      <w:r>
        <w:rPr>
          <w:rFonts w:hint="eastAsia" w:ascii="仿宋" w:hAnsi="仿宋" w:eastAsia="仿宋" w:cs="仿宋"/>
          <w:bCs/>
          <w:color w:val="auto"/>
          <w:sz w:val="24"/>
          <w:highlight w:val="none"/>
          <w:lang w:val="en-US" w:eastAsia="zh-CN"/>
        </w:rPr>
        <w:t xml:space="preserve">6</w:t>
      </w:r>
      <w:r>
        <w:rPr>
          <w:rFonts w:hint="eastAsia" w:ascii="仿宋" w:hAnsi="仿宋" w:eastAsia="仿宋" w:cs="仿宋"/>
          <w:bCs/>
          <w:color w:val="auto"/>
          <w:sz w:val="24"/>
          <w:highlight w:val="none"/>
          <w:lang w:eastAsia="zh-CN"/>
        </w:rPr>
        <w:t xml:space="preserve">年</w:t>
      </w:r>
      <w:r>
        <w:rPr>
          <w:rFonts w:hint="eastAsia" w:ascii="仿宋" w:hAnsi="仿宋" w:eastAsia="仿宋" w:cs="仿宋"/>
          <w:bCs/>
          <w:color w:val="auto"/>
          <w:sz w:val="24"/>
          <w:highlight w:val="none"/>
          <w:lang w:val="en-US" w:eastAsia="zh-CN"/>
        </w:rPr>
        <w:t xml:space="preserve">8</w:t>
      </w:r>
      <w:r>
        <w:rPr>
          <w:rFonts w:hint="eastAsia" w:ascii="仿宋" w:hAnsi="仿宋" w:eastAsia="仿宋" w:cs="仿宋"/>
          <w:bCs/>
          <w:color w:val="auto"/>
          <w:sz w:val="24"/>
          <w:highlight w:val="none"/>
          <w:lang w:eastAsia="zh-CN"/>
        </w:rPr>
        <w:t xml:space="preserve">月</w:t>
      </w:r>
      <w:r>
        <w:rPr>
          <w:rFonts w:hint="eastAsia" w:ascii="仿宋" w:hAnsi="仿宋" w:eastAsia="仿宋" w:cs="仿宋"/>
          <w:bCs/>
          <w:color w:val="auto"/>
          <w:sz w:val="24"/>
          <w:highlight w:val="none"/>
          <w:lang w:val="en-US" w:eastAsia="zh-CN"/>
        </w:rPr>
        <w:t xml:space="preserve">13</w:t>
      </w:r>
      <w:r>
        <w:rPr>
          <w:rFonts w:hint="eastAsia" w:ascii="仿宋" w:hAnsi="仿宋" w:eastAsia="仿宋" w:cs="仿宋"/>
          <w:bCs/>
          <w:color w:val="auto"/>
          <w:sz w:val="24"/>
          <w:highlight w:val="none"/>
          <w:lang w:eastAsia="zh-CN"/>
        </w:rPr>
        <w:t xml:space="preserve">日</w:t>
      </w:r>
      <w:r>
        <w:rPr>
          <w:rFonts w:hint="eastAsia" w:ascii="仿宋" w:hAnsi="仿宋" w:eastAsia="仿宋" w:cs="仿宋"/>
          <w:bCs/>
          <w:color w:val="auto"/>
          <w:sz w:val="24"/>
          <w:highlight w:val="none"/>
          <w:lang w:val="en-US" w:eastAsia="zh-CN"/>
        </w:rPr>
        <w:t xml:space="preserve">09</w:t>
      </w:r>
      <w:r>
        <w:rPr>
          <w:rFonts w:hint="eastAsia" w:ascii="仿宋" w:hAnsi="仿宋" w:eastAsia="仿宋" w:cs="仿宋"/>
          <w:bCs/>
          <w:color w:val="auto"/>
          <w:sz w:val="24"/>
          <w:highlight w:val="none"/>
        </w:rPr>
        <w:t xml:space="preserve">:00（北京时间）。</w:t>
      </w:r>
      <w:r/>
    </w:p>
    <w:p>
      <w:pPr>
        <w:ind w:firstLine="48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2.投标文件开启地点：“苏采云”系统（网址：http://jszfcg.jsczt.cn/）“开标大厅”进入系统“开标大厅”。</w:t>
      </w:r>
      <w:r/>
    </w:p>
    <w:p>
      <w:pPr>
        <w:ind w:firstLine="48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3.本项目采用远程不见面交易模式，通过不见面交易系统及相应的配套硬件设备（摄像头、话筒、麦克风等）完成远程解密、开标现场异议及回复、开标唱标等交互环节。</w:t>
      </w:r>
      <w:r/>
    </w:p>
    <w:p>
      <w:pPr>
        <w:ind w:firstLine="48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4.不见面交易相关要求和说明如下：</w:t>
      </w:r>
      <w:r/>
    </w:p>
    <w:p>
      <w:pPr>
        <w:ind w:firstLine="48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（1）不见面开标项目的时间均以国家授时中心发布的时间为准；</w:t>
      </w:r>
      <w:r/>
    </w:p>
    <w:p>
      <w:pPr>
        <w:ind w:firstLine="48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（2）开标当日，投标人不必抵达开标现场，仅需在任意地点通过“苏采云”系统（网址：http://jszfcg.jsczt.cn/）“开标大厅”进入系统“开标大厅”参与开标过程；</w:t>
      </w:r>
      <w:r/>
    </w:p>
    <w:p>
      <w:pPr>
        <w:ind w:firstLine="48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p>
    <w:p>
      <w:pPr>
        <w:ind w:firstLine="48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（4）投标文件递交截止时间后，采购人或采购代理机构将在系统内公布投标人名单然后通过开标会议区发出投标文件解密的指令，投标人在各自地点按规定时间自行实施远程解密，投标人</w:t>
      </w:r>
      <w:r>
        <w:rPr>
          <w:rFonts w:hint="eastAsia" w:ascii="仿宋" w:hAnsi="仿宋" w:eastAsia="仿宋" w:cs="仿宋"/>
          <w:bCs/>
          <w:color w:val="auto"/>
          <w:sz w:val="24"/>
          <w:highlight w:val="none"/>
        </w:rPr>
        <w:t xml:space="preserve">解密限定在投标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pStyle w:val="956"/>
        <w:jc w:val="both"/>
        <w:spacing w:before="0" w:after="0" w:line="360" w:lineRule="auto"/>
        <w:rPr>
          <w:rFonts w:hint="eastAsia" w:ascii="仿宋" w:hAnsi="仿宋" w:eastAsia="仿宋" w:cs="仿宋"/>
          <w:color w:val="auto"/>
          <w:sz w:val="24"/>
          <w:szCs w:val="24"/>
          <w:highlight w:val="none"/>
        </w:rPr>
      </w:pPr>
      <w:r/>
      <w:bookmarkStart w:id="28" w:name="_Toc28326"/>
      <w:r>
        <w:rPr>
          <w:rFonts w:hint="eastAsia" w:ascii="仿宋" w:hAnsi="仿宋" w:eastAsia="仿宋" w:cs="仿宋"/>
          <w:b w:val="0"/>
          <w:bCs/>
          <w:color w:val="auto"/>
          <w:sz w:val="24"/>
          <w:szCs w:val="24"/>
          <w:highlight w:val="none"/>
        </w:rPr>
        <w:t xml:space="preserve">（5）因投标人自身软硬件配备不齐全或发生故障等问题而导致在交互过程中出现不稳定或中断等情况的，由投标人自身承担一切后果。</w:t>
      </w:r>
      <w:bookmarkEnd w:id="28"/>
      <w:r/>
      <w:r/>
    </w:p>
    <w:p>
      <w:pPr>
        <w:ind w:left="0" w:firstLine="474"/>
        <w:keepLines w:val="0"/>
        <w:keepNext w:val="0"/>
        <w:pageBreakBefore w:val="0"/>
        <w:spacing w:line="360" w:lineRule="auto"/>
        <w:widowControl w:val="off"/>
        <w:rPr>
          <w:rFonts w:hint="eastAsia" w:ascii="仿宋" w:hAnsi="仿宋" w:eastAsia="仿宋" w:cs="仿宋"/>
          <w:color w:val="auto"/>
          <w:highlight w:val="none"/>
        </w:rPr>
        <w:outlineLvl w:val="1"/>
      </w:pPr>
      <w:r/>
      <w:bookmarkStart w:id="29" w:name="_Toc23558"/>
      <w:r>
        <w:rPr>
          <w:rFonts w:hint="eastAsia" w:ascii="仿宋" w:hAnsi="仿宋" w:eastAsia="仿宋" w:cs="仿宋"/>
          <w:b/>
          <w:bCs/>
          <w:color w:val="auto"/>
          <w:spacing w:val="-2"/>
          <w:sz w:val="24"/>
          <w:szCs w:val="24"/>
          <w:highlight w:val="none"/>
        </w:rPr>
        <w:t xml:space="preserve">五、</w:t>
      </w:r>
      <w:bookmarkEnd w:id="16"/>
      <w:r/>
      <w:bookmarkEnd w:id="17"/>
      <w:r/>
      <w:bookmarkStart w:id="30" w:name="_Toc16839"/>
      <w:r/>
      <w:bookmarkStart w:id="31" w:name="_Toc4482"/>
      <w:r>
        <w:rPr>
          <w:rFonts w:hint="eastAsia" w:ascii="仿宋" w:hAnsi="仿宋" w:eastAsia="仿宋" w:cs="仿宋"/>
          <w:b/>
          <w:bCs/>
          <w:color w:val="auto"/>
          <w:spacing w:val="-2"/>
          <w:sz w:val="24"/>
          <w:szCs w:val="24"/>
          <w:highlight w:val="none"/>
        </w:rPr>
        <w:t xml:space="preserve">公告期限</w:t>
      </w:r>
      <w:bookmarkEnd w:id="29"/>
      <w:r/>
      <w:bookmarkEnd w:id="30"/>
      <w:r/>
      <w:bookmarkEnd w:id="31"/>
      <w:r/>
      <w:r/>
    </w:p>
    <w:p>
      <w:pPr>
        <w:ind w:left="0" w:firstLine="428"/>
        <w:keepLines w:val="0"/>
        <w:keepNext w:val="0"/>
        <w:pageBreakBefore w:val="0"/>
        <w:spacing w:line="360" w:lineRule="auto"/>
        <w:widowControl w:val="off"/>
        <w:rPr>
          <w:rFonts w:hint="eastAsia" w:ascii="仿宋" w:hAnsi="仿宋" w:eastAsia="仿宋" w:cs="仿宋"/>
          <w:color w:val="auto"/>
          <w:highlight w:val="none"/>
        </w:rPr>
      </w:pPr>
      <w:r/>
      <w:bookmarkStart w:id="32" w:name="_bookmark8"/>
      <w:r/>
      <w:bookmarkEnd w:id="32"/>
      <w:r>
        <w:rPr>
          <w:rFonts w:hint="eastAsia" w:ascii="仿宋" w:hAnsi="仿宋" w:eastAsia="仿宋" w:cs="仿宋"/>
          <w:color w:val="auto"/>
          <w:spacing w:val="-13"/>
          <w:sz w:val="24"/>
          <w:szCs w:val="24"/>
          <w:highlight w:val="none"/>
        </w:rPr>
        <w:t xml:space="preserve">自</w:t>
      </w:r>
      <w:r>
        <w:rPr>
          <w:rFonts w:hint="eastAsia" w:ascii="仿宋" w:hAnsi="仿宋" w:eastAsia="仿宋" w:cs="仿宋"/>
          <w:color w:val="auto"/>
          <w:spacing w:val="-11"/>
          <w:sz w:val="24"/>
          <w:szCs w:val="24"/>
          <w:highlight w:val="none"/>
        </w:rPr>
        <w:t xml:space="preserve">本公告发布之日起 5 个工作日。</w:t>
      </w:r>
      <w:r/>
    </w:p>
    <w:p>
      <w:pPr>
        <w:ind w:left="0" w:firstLine="474"/>
        <w:keepLines w:val="0"/>
        <w:keepNext w:val="0"/>
        <w:pageBreakBefore w:val="0"/>
        <w:spacing w:line="360" w:lineRule="auto"/>
        <w:widowControl w:val="off"/>
        <w:rPr>
          <w:rFonts w:hint="eastAsia" w:ascii="仿宋" w:hAnsi="仿宋" w:eastAsia="仿宋" w:cs="仿宋"/>
          <w:color w:val="auto"/>
          <w:highlight w:val="none"/>
        </w:rPr>
        <w:outlineLvl w:val="1"/>
      </w:pPr>
      <w:r/>
      <w:bookmarkStart w:id="33" w:name="_Toc20100"/>
      <w:r/>
      <w:bookmarkStart w:id="34" w:name="_Toc14768"/>
      <w:r/>
      <w:bookmarkStart w:id="35" w:name="_Toc26698"/>
      <w:r>
        <w:rPr>
          <w:rFonts w:hint="eastAsia" w:ascii="仿宋" w:hAnsi="仿宋" w:eastAsia="仿宋" w:cs="仿宋"/>
          <w:b/>
          <w:bCs/>
          <w:color w:val="auto"/>
          <w:spacing w:val="-2"/>
          <w:sz w:val="24"/>
          <w:szCs w:val="24"/>
          <w:highlight w:val="none"/>
          <w:lang w:eastAsia="zh-CN"/>
        </w:rPr>
        <w:t xml:space="preserve">六</w:t>
      </w:r>
      <w:r>
        <w:rPr>
          <w:rFonts w:hint="eastAsia" w:ascii="仿宋" w:hAnsi="仿宋" w:eastAsia="仿宋" w:cs="仿宋"/>
          <w:b/>
          <w:bCs/>
          <w:color w:val="auto"/>
          <w:spacing w:val="-2"/>
          <w:sz w:val="24"/>
          <w:szCs w:val="24"/>
          <w:highlight w:val="none"/>
        </w:rPr>
        <w:t xml:space="preserve">、其他补充事宜</w:t>
      </w:r>
      <w:bookmarkEnd w:id="33"/>
      <w:r/>
      <w:bookmarkEnd w:id="34"/>
      <w:r/>
      <w:bookmarkEnd w:id="35"/>
      <w:r/>
      <w:r/>
    </w:p>
    <w:p>
      <w:pPr>
        <w:ind w:left="0" w:firstLine="472"/>
        <w:keepLines w:val="0"/>
        <w:keepNext w:val="0"/>
        <w:pageBreakBefore w:val="0"/>
        <w:spacing w:line="360" w:lineRule="auto"/>
        <w:widowControl w:val="off"/>
        <w:rPr>
          <w:rFonts w:hint="eastAsia" w:ascii="仿宋" w:hAnsi="仿宋" w:eastAsia="仿宋" w:cs="仿宋"/>
          <w:b w:val="0"/>
          <w:bCs w:val="0"/>
          <w:color w:val="auto"/>
          <w:spacing w:val="-2"/>
          <w:sz w:val="24"/>
          <w:szCs w:val="24"/>
          <w:highlight w:val="none"/>
        </w:rPr>
      </w:pPr>
      <w:r/>
      <w:bookmarkStart w:id="36" w:name="EBd229cee01d9043ac83644d199a0e3a13"/>
      <w:r>
        <w:rPr>
          <w:rFonts w:hint="eastAsia" w:ascii="仿宋" w:hAnsi="仿宋" w:eastAsia="仿宋" w:cs="仿宋"/>
          <w:b w:val="0"/>
          <w:bCs w:val="0"/>
          <w:color w:val="auto"/>
          <w:spacing w:val="-2"/>
          <w:sz w:val="24"/>
          <w:szCs w:val="24"/>
          <w:highlight w:val="none"/>
        </w:rPr>
        <w:t xml:space="preserve">1.进口产品是指通过中国海关报关验放进入中国境内且产自关境外的产品。本项目不接受进口产品投标。</w:t>
      </w:r>
      <w:r/>
    </w:p>
    <w:p>
      <w:pPr>
        <w:ind w:left="0" w:firstLine="472"/>
        <w:keepLines w:val="0"/>
        <w:keepNext w:val="0"/>
        <w:pageBreakBefore w:val="0"/>
        <w:spacing w:line="360" w:lineRule="auto"/>
        <w:widowControl w:val="off"/>
        <w:rPr>
          <w:rFonts w:hint="eastAsia" w:ascii="仿宋" w:hAnsi="仿宋" w:eastAsia="仿宋" w:cs="仿宋"/>
          <w:b w:val="0"/>
          <w:bCs w:val="0"/>
          <w:color w:val="auto"/>
          <w:spacing w:val="-2"/>
          <w:sz w:val="24"/>
          <w:szCs w:val="24"/>
          <w:highlight w:val="none"/>
        </w:rPr>
      </w:pPr>
      <w:r>
        <w:rPr>
          <w:rFonts w:hint="eastAsia" w:ascii="仿宋" w:hAnsi="仿宋" w:eastAsia="仿宋" w:cs="仿宋"/>
          <w:b w:val="0"/>
          <w:bCs w:val="0"/>
          <w:color w:val="auto"/>
          <w:spacing w:val="-2"/>
          <w:sz w:val="24"/>
          <w:szCs w:val="24"/>
          <w:highlight w:val="none"/>
        </w:rPr>
        <w:t xml:space="preserve">2.本项目通过电子交易平台进行采购，请在投标前详细阅读《政府采购管理交易系统（苏采云）供应商操作手册》（网址：http://www.ccgp-jiangsu.gov.cn/jiangsu/zlxz/ee/ee3a4bc5a3454aa2b0d9312230633ce9.html）；投标人在使用系统进行投标的过程中如遇到涉及平台使用的任何问题，应在工作日上午9：00-11:30 下午13:30-17:30期间致电技术支持热线咨询，联系方式：0519-86722803、0519-86722805。</w:t>
      </w:r>
      <w:r/>
    </w:p>
    <w:p>
      <w:pPr>
        <w:ind w:left="0" w:firstLine="472"/>
        <w:keepLines w:val="0"/>
        <w:keepNext w:val="0"/>
        <w:pageBreakBefore w:val="0"/>
        <w:spacing w:line="360" w:lineRule="auto"/>
        <w:widowControl w:val="off"/>
        <w:rPr>
          <w:rFonts w:hint="eastAsia" w:ascii="仿宋" w:hAnsi="仿宋" w:eastAsia="仿宋" w:cs="仿宋"/>
          <w:b w:val="0"/>
          <w:bCs w:val="0"/>
          <w:color w:val="auto"/>
          <w:spacing w:val="-2"/>
          <w:sz w:val="24"/>
          <w:szCs w:val="24"/>
          <w:highlight w:val="none"/>
        </w:rPr>
      </w:pPr>
      <w:r>
        <w:rPr>
          <w:rFonts w:hint="eastAsia" w:ascii="仿宋" w:hAnsi="仿宋" w:eastAsia="仿宋" w:cs="仿宋"/>
          <w:b w:val="0"/>
          <w:bCs w:val="0"/>
          <w:color w:val="auto"/>
          <w:spacing w:val="-2"/>
          <w:sz w:val="24"/>
          <w:szCs w:val="24"/>
          <w:highlight w:val="none"/>
        </w:rPr>
        <w:t xml:space="preserve">3.供应商如确定参加</w:t>
      </w:r>
      <w:r>
        <w:rPr>
          <w:rFonts w:hint="eastAsia" w:ascii="仿宋" w:hAnsi="仿宋" w:eastAsia="仿宋" w:cs="仿宋"/>
          <w:b w:val="0"/>
          <w:bCs w:val="0"/>
          <w:color w:val="auto"/>
          <w:spacing w:val="-2"/>
          <w:sz w:val="24"/>
          <w:szCs w:val="24"/>
          <w:highlight w:val="none"/>
          <w:lang w:val="en-US" w:eastAsia="zh-CN"/>
        </w:rPr>
        <w:t xml:space="preserve">投标</w:t>
      </w:r>
      <w:r>
        <w:rPr>
          <w:rFonts w:hint="eastAsia" w:ascii="仿宋" w:hAnsi="仿宋" w:eastAsia="仿宋" w:cs="仿宋"/>
          <w:b w:val="0"/>
          <w:bCs w:val="0"/>
          <w:color w:val="auto"/>
          <w:spacing w:val="-2"/>
          <w:sz w:val="24"/>
          <w:szCs w:val="24"/>
          <w:highlight w:val="none"/>
        </w:rPr>
        <w:t xml:space="preserve">，可自行下载采购文件及有关资料，按照《操作手册》进行注册，领取CA和办理电子签章，并按《操作手册》要求制作、上传电子投标文件，技术支持联系方式：0519-86722803。</w:t>
      </w:r>
      <w:r/>
    </w:p>
    <w:p>
      <w:pPr>
        <w:ind w:left="0" w:firstLine="472"/>
        <w:keepLines w:val="0"/>
        <w:keepNext w:val="0"/>
        <w:pageBreakBefore w:val="0"/>
        <w:spacing w:line="360" w:lineRule="auto"/>
        <w:widowControl w:val="off"/>
        <w:rPr>
          <w:rFonts w:hint="eastAsia" w:ascii="仿宋" w:hAnsi="仿宋" w:eastAsia="仿宋" w:cs="仿宋"/>
          <w:b w:val="0"/>
          <w:bCs w:val="0"/>
          <w:color w:val="auto"/>
          <w:spacing w:val="-2"/>
          <w:sz w:val="24"/>
          <w:szCs w:val="24"/>
          <w:highlight w:val="none"/>
        </w:rPr>
      </w:pPr>
      <w:r>
        <w:rPr>
          <w:rFonts w:hint="eastAsia" w:ascii="仿宋" w:hAnsi="仿宋" w:eastAsia="仿宋" w:cs="仿宋"/>
          <w:b w:val="0"/>
          <w:bCs w:val="0"/>
          <w:color w:val="auto"/>
          <w:spacing w:val="-2"/>
          <w:sz w:val="24"/>
          <w:szCs w:val="24"/>
          <w:highlight w:val="none"/>
          <w:lang w:val="en-US" w:eastAsia="zh-CN"/>
        </w:rPr>
        <w:t xml:space="preserve">4</w:t>
      </w:r>
      <w:r>
        <w:rPr>
          <w:rFonts w:hint="eastAsia" w:ascii="仿宋" w:hAnsi="仿宋" w:eastAsia="仿宋" w:cs="仿宋"/>
          <w:b w:val="0"/>
          <w:bCs w:val="0"/>
          <w:color w:val="auto"/>
          <w:spacing w:val="-2"/>
          <w:sz w:val="24"/>
          <w:szCs w:val="24"/>
          <w:highlight w:val="none"/>
        </w:rPr>
        <w:t xml:space="preserve">.投标文件递交截止时间后，采购代理机构将通过开标会议区发出投标文件解密的指令，投标人在各自地点按规定时间自行实施远程解密，投标人</w:t>
      </w:r>
      <w:r>
        <w:rPr>
          <w:rFonts w:hint="eastAsia" w:ascii="仿宋" w:hAnsi="仿宋" w:eastAsia="仿宋" w:cs="仿宋"/>
          <w:b w:val="0"/>
          <w:bCs w:val="0"/>
          <w:color w:val="auto"/>
          <w:spacing w:val="-2"/>
          <w:sz w:val="24"/>
          <w:szCs w:val="24"/>
          <w:highlight w:val="none"/>
        </w:rPr>
        <w:t xml:space="preserve">解密限定在响应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ind w:left="0" w:firstLine="472"/>
        <w:keepLines w:val="0"/>
        <w:keepNext w:val="0"/>
        <w:pageBreakBefore w:val="0"/>
        <w:spacing w:line="360" w:lineRule="auto"/>
        <w:widowControl w:val="off"/>
        <w:rPr>
          <w:rFonts w:hint="eastAsia" w:ascii="仿宋" w:hAnsi="仿宋" w:eastAsia="仿宋" w:cs="仿宋"/>
          <w:b w:val="0"/>
          <w:bCs w:val="0"/>
          <w:color w:val="auto"/>
          <w:spacing w:val="-2"/>
          <w:sz w:val="24"/>
          <w:szCs w:val="24"/>
          <w:highlight w:val="none"/>
        </w:rPr>
      </w:pPr>
      <w:r>
        <w:rPr>
          <w:rFonts w:hint="eastAsia" w:ascii="仿宋" w:hAnsi="仿宋" w:eastAsia="仿宋" w:cs="仿宋"/>
          <w:b w:val="0"/>
          <w:bCs w:val="0"/>
          <w:color w:val="auto"/>
          <w:spacing w:val="-2"/>
          <w:sz w:val="24"/>
          <w:szCs w:val="24"/>
          <w:highlight w:val="none"/>
          <w:lang w:val="en-US" w:eastAsia="zh-CN"/>
        </w:rPr>
        <w:t xml:space="preserve">5</w:t>
      </w:r>
      <w:r>
        <w:rPr>
          <w:rFonts w:hint="eastAsia" w:ascii="仿宋" w:hAnsi="仿宋" w:eastAsia="仿宋" w:cs="仿宋"/>
          <w:b w:val="0"/>
          <w:bCs w:val="0"/>
          <w:color w:val="auto"/>
          <w:spacing w:val="-2"/>
          <w:sz w:val="24"/>
          <w:szCs w:val="24"/>
          <w:highlight w:val="none"/>
        </w:rPr>
        <w:t xml:space="preserve">.因投标人自身软硬件配备不齐全或发生故障等问题而导致在交互过程中出现不稳定或中断等情况的，由投标人自身承担一切后果。</w:t>
      </w:r>
      <w:bookmarkEnd w:id="36"/>
      <w:r/>
      <w:r/>
    </w:p>
    <w:p>
      <w:pPr>
        <w:ind w:left="0" w:firstLine="472"/>
        <w:keepLines w:val="0"/>
        <w:keepNext w:val="0"/>
        <w:pageBreakBefore w:val="0"/>
        <w:spacing w:line="360"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b w:val="0"/>
          <w:bCs w:val="0"/>
          <w:color w:val="auto"/>
          <w:spacing w:val="-2"/>
          <w:sz w:val="24"/>
          <w:szCs w:val="24"/>
          <w:highlight w:val="none"/>
          <w:lang w:val="en-US" w:eastAsia="zh-CN"/>
        </w:rPr>
        <w:t xml:space="preserve">6</w:t>
      </w:r>
      <w:r>
        <w:rPr>
          <w:rFonts w:hint="eastAsia" w:ascii="仿宋" w:hAnsi="仿宋" w:eastAsia="仿宋" w:cs="仿宋"/>
          <w:b w:val="0"/>
          <w:bCs w:val="0"/>
          <w:color w:val="auto"/>
          <w:spacing w:val="-2"/>
          <w:sz w:val="24"/>
          <w:szCs w:val="24"/>
          <w:highlight w:val="none"/>
        </w:rPr>
        <w:t xml:space="preserve">.根据江苏省财政厅《关于做好政府采购支持企业发</w:t>
      </w:r>
      <w:r>
        <w:rPr>
          <w:rFonts w:hint="eastAsia" w:ascii="仿宋" w:hAnsi="仿宋" w:eastAsia="仿宋" w:cs="仿宋"/>
          <w:color w:val="auto"/>
          <w:spacing w:val="-2"/>
          <w:sz w:val="24"/>
          <w:szCs w:val="24"/>
          <w:highlight w:val="none"/>
        </w:rPr>
        <w:t xml:space="preserve">展有关事项的通知》（苏财购【2020】52号）文件的要求，本项目无需缴纳</w:t>
      </w:r>
      <w:r>
        <w:rPr>
          <w:rFonts w:hint="eastAsia" w:ascii="仿宋" w:hAnsi="仿宋" w:eastAsia="仿宋" w:cs="仿宋"/>
          <w:color w:val="auto"/>
          <w:spacing w:val="-2"/>
          <w:sz w:val="24"/>
          <w:szCs w:val="24"/>
          <w:highlight w:val="none"/>
          <w:lang w:eastAsia="zh-CN"/>
        </w:rPr>
        <w:t xml:space="preserve">投标</w:t>
      </w:r>
      <w:r>
        <w:rPr>
          <w:rFonts w:hint="eastAsia" w:ascii="仿宋" w:hAnsi="仿宋" w:eastAsia="仿宋" w:cs="仿宋"/>
          <w:color w:val="auto"/>
          <w:spacing w:val="-2"/>
          <w:sz w:val="24"/>
          <w:szCs w:val="24"/>
          <w:highlight w:val="none"/>
        </w:rPr>
        <w:t xml:space="preserve">保证金。</w:t>
      </w:r>
      <w:r/>
    </w:p>
    <w:p>
      <w:pPr>
        <w:ind w:left="0" w:firstLine="472"/>
        <w:keepLines w:val="0"/>
        <w:keepNext w:val="0"/>
        <w:pageBreakBefore w:val="0"/>
        <w:spacing w:line="360"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lang w:val="en-US" w:eastAsia="zh-CN"/>
        </w:rPr>
        <w:t xml:space="preserve">7</w:t>
      </w:r>
      <w:r>
        <w:rPr>
          <w:rFonts w:hint="eastAsia" w:ascii="仿宋" w:hAnsi="仿宋" w:eastAsia="仿宋" w:cs="仿宋"/>
          <w:color w:val="auto"/>
          <w:spacing w:val="-2"/>
          <w:sz w:val="24"/>
          <w:szCs w:val="24"/>
          <w:highlight w:val="none"/>
        </w:rPr>
        <w:t xml:space="preserve">.有关本次采购的事项若存在变动或修改，敬请及时关注“江苏省政府采购网”发布的信息。</w:t>
      </w:r>
      <w:r/>
    </w:p>
    <w:p>
      <w:pPr>
        <w:ind w:left="0" w:firstLine="472"/>
        <w:keepLines w:val="0"/>
        <w:keepNext w:val="0"/>
        <w:pageBreakBefore w:val="0"/>
        <w:spacing w:line="360"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lang w:val="en-US" w:eastAsia="zh-CN"/>
        </w:rPr>
        <w:t xml:space="preserve">8</w:t>
      </w:r>
      <w:r>
        <w:rPr>
          <w:rFonts w:hint="eastAsia" w:ascii="仿宋" w:hAnsi="仿宋" w:eastAsia="仿宋" w:cs="仿宋"/>
          <w:color w:val="auto"/>
          <w:spacing w:val="-2"/>
          <w:sz w:val="24"/>
          <w:szCs w:val="24"/>
          <w:highlight w:val="none"/>
        </w:rPr>
        <w:t xml:space="preserve">.如在开标时间发生系统崩溃等不可预见的情况，造成开评标活动无法正常进行的，将延迟开评标，具体开评标时间另行通知。</w:t>
      </w:r>
      <w:r/>
    </w:p>
    <w:p>
      <w:pPr>
        <w:ind w:left="0" w:firstLine="474"/>
        <w:keepLines w:val="0"/>
        <w:keepNext w:val="0"/>
        <w:pageBreakBefore w:val="0"/>
        <w:spacing w:line="360" w:lineRule="auto"/>
        <w:widowControl w:val="off"/>
        <w:rPr>
          <w:rFonts w:hint="eastAsia" w:ascii="仿宋" w:hAnsi="仿宋" w:eastAsia="仿宋" w:cs="仿宋"/>
          <w:b/>
          <w:bCs/>
          <w:color w:val="auto"/>
          <w:spacing w:val="-2"/>
          <w:sz w:val="24"/>
          <w:szCs w:val="24"/>
          <w:highlight w:val="none"/>
        </w:rPr>
        <w:outlineLvl w:val="1"/>
      </w:pPr>
      <w:r/>
      <w:bookmarkStart w:id="37" w:name="_Toc25814"/>
      <w:r/>
      <w:bookmarkStart w:id="38" w:name="_Toc23427"/>
      <w:r/>
      <w:bookmarkStart w:id="39" w:name="_Toc19748"/>
      <w:r>
        <w:rPr>
          <w:rFonts w:hint="eastAsia" w:ascii="仿宋" w:hAnsi="仿宋" w:eastAsia="仿宋" w:cs="仿宋"/>
          <w:b/>
          <w:bCs/>
          <w:color w:val="auto"/>
          <w:spacing w:val="-2"/>
          <w:sz w:val="24"/>
          <w:szCs w:val="24"/>
          <w:highlight w:val="none"/>
          <w:lang w:eastAsia="zh-CN"/>
        </w:rPr>
        <w:t xml:space="preserve">七</w:t>
      </w:r>
      <w:r>
        <w:rPr>
          <w:rFonts w:hint="eastAsia" w:ascii="仿宋" w:hAnsi="仿宋" w:eastAsia="仿宋" w:cs="仿宋"/>
          <w:b/>
          <w:bCs/>
          <w:color w:val="auto"/>
          <w:spacing w:val="-2"/>
          <w:sz w:val="24"/>
          <w:szCs w:val="24"/>
          <w:highlight w:val="none"/>
        </w:rPr>
        <w:t xml:space="preserve">、对本次</w:t>
      </w:r>
      <w:r>
        <w:rPr>
          <w:rFonts w:hint="eastAsia" w:ascii="仿宋" w:hAnsi="仿宋" w:eastAsia="仿宋" w:cs="仿宋"/>
          <w:b/>
          <w:bCs/>
          <w:color w:val="auto"/>
          <w:spacing w:val="-2"/>
          <w:sz w:val="24"/>
          <w:szCs w:val="24"/>
          <w:highlight w:val="none"/>
          <w:lang w:eastAsia="zh-CN"/>
        </w:rPr>
        <w:t xml:space="preserve">招标</w:t>
      </w:r>
      <w:r>
        <w:rPr>
          <w:rFonts w:hint="eastAsia" w:ascii="仿宋" w:hAnsi="仿宋" w:eastAsia="仿宋" w:cs="仿宋"/>
          <w:b/>
          <w:bCs/>
          <w:color w:val="auto"/>
          <w:spacing w:val="-2"/>
          <w:sz w:val="24"/>
          <w:szCs w:val="24"/>
          <w:highlight w:val="none"/>
        </w:rPr>
        <w:t xml:space="preserve">提出询问，请按以下方式联系</w:t>
      </w:r>
      <w:bookmarkEnd w:id="37"/>
      <w:r/>
      <w:bookmarkEnd w:id="38"/>
      <w:r/>
      <w:bookmarkEnd w:id="39"/>
      <w:r/>
      <w:r/>
    </w:p>
    <w:p>
      <w:pPr>
        <w:ind w:left="0" w:firstLine="480"/>
        <w:jc w:val="left"/>
        <w:keepLines w:val="0"/>
        <w:keepNext w:val="0"/>
        <w:pageBreakBefore w:val="0"/>
        <w:spacing w:line="360" w:lineRule="auto"/>
        <w:widowControl/>
        <w:rPr>
          <w:rFonts w:hint="eastAsia" w:ascii="仿宋" w:hAnsi="仿宋" w:eastAsia="仿宋" w:cs="仿宋"/>
          <w:color w:val="auto"/>
          <w:sz w:val="24"/>
          <w:highlight w:val="none"/>
        </w:rPr>
      </w:pPr>
      <w:r/>
      <w:bookmarkStart w:id="40" w:name="_bookmark10"/>
      <w:r/>
      <w:bookmarkEnd w:id="40"/>
      <w:r>
        <w:rPr>
          <w:rFonts w:hint="eastAsia" w:ascii="仿宋" w:hAnsi="仿宋" w:eastAsia="仿宋" w:cs="仿宋"/>
          <w:color w:val="auto"/>
          <w:sz w:val="24"/>
          <w:highlight w:val="none"/>
        </w:rPr>
        <w:t xml:space="preserve">1.采购人信息</w:t>
      </w:r>
      <w:r/>
    </w:p>
    <w:p>
      <w:pPr>
        <w:ind w:left="0" w:firstLine="480"/>
        <w:jc w:val="left"/>
        <w:keepLines w:val="0"/>
        <w:keepNext w:val="0"/>
        <w:pageBreakBefore w:val="0"/>
        <w:spacing w:line="360" w:lineRule="auto"/>
        <w:widowControl/>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名称：</w:t>
      </w:r>
      <w:r>
        <w:rPr>
          <w:rFonts w:hint="eastAsia" w:ascii="仿宋" w:hAnsi="仿宋" w:eastAsia="仿宋" w:cs="仿宋"/>
          <w:color w:val="auto"/>
          <w:sz w:val="24"/>
          <w:highlight w:val="none"/>
          <w:lang w:eastAsia="zh-CN"/>
        </w:rPr>
        <w:t xml:space="preserve">镇江市姚桥镇人民政府</w:t>
      </w:r>
      <w:r/>
    </w:p>
    <w:p>
      <w:pPr>
        <w:ind w:left="0" w:firstLine="480"/>
        <w:jc w:val="left"/>
        <w:keepLines w:val="0"/>
        <w:keepNext w:val="0"/>
        <w:pageBreakBefore w:val="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地址：镇江市</w:t>
      </w:r>
      <w:r>
        <w:rPr>
          <w:rFonts w:hint="eastAsia" w:ascii="仿宋" w:hAnsi="仿宋" w:eastAsia="仿宋" w:cs="仿宋"/>
          <w:color w:val="auto"/>
          <w:sz w:val="24"/>
          <w:highlight w:val="none"/>
          <w:lang w:val="en-US" w:eastAsia="zh-CN"/>
        </w:rPr>
        <w:t xml:space="preserve">经开</w:t>
      </w:r>
      <w:r>
        <w:rPr>
          <w:rFonts w:hint="eastAsia" w:ascii="仿宋" w:hAnsi="仿宋" w:eastAsia="仿宋" w:cs="仿宋"/>
          <w:color w:val="auto"/>
          <w:sz w:val="24"/>
          <w:highlight w:val="none"/>
        </w:rPr>
        <w:t xml:space="preserve">区姚桥镇中心路12号</w:t>
      </w:r>
      <w:r/>
    </w:p>
    <w:p>
      <w:pPr>
        <w:ind w:left="0" w:firstLine="480"/>
        <w:jc w:val="left"/>
        <w:keepLines w:val="0"/>
        <w:keepNext w:val="0"/>
        <w:pageBreakBefore w:val="0"/>
        <w:spacing w:line="360" w:lineRule="auto"/>
        <w:widowControl/>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联系方式：</w:t>
      </w:r>
      <w:r>
        <w:rPr>
          <w:rFonts w:hint="eastAsia" w:ascii="仿宋" w:hAnsi="仿宋" w:eastAsia="仿宋" w:cs="仿宋"/>
          <w:color w:val="auto"/>
          <w:sz w:val="24"/>
          <w:highlight w:val="none"/>
          <w:lang w:eastAsia="zh-CN"/>
        </w:rPr>
        <w:t xml:space="preserve">13812451413</w:t>
      </w:r>
      <w:r/>
    </w:p>
    <w:p>
      <w:pPr>
        <w:ind w:left="0" w:firstLine="480"/>
        <w:jc w:val="left"/>
        <w:keepLines w:val="0"/>
        <w:keepNext w:val="0"/>
        <w:pageBreakBefore w:val="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2.采购代理机构信息</w:t>
      </w:r>
      <w:r/>
    </w:p>
    <w:p>
      <w:pPr>
        <w:ind w:left="0" w:firstLine="480"/>
        <w:jc w:val="left"/>
        <w:keepLines w:val="0"/>
        <w:keepNext w:val="0"/>
        <w:pageBreakBefore w:val="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名称：江苏初始建设项目管理有限公司</w:t>
      </w:r>
      <w:r/>
    </w:p>
    <w:p>
      <w:pPr>
        <w:ind w:left="0" w:firstLine="480"/>
        <w:jc w:val="left"/>
        <w:keepLines w:val="0"/>
        <w:keepNext w:val="0"/>
        <w:pageBreakBefore w:val="0"/>
        <w:spacing w:line="360" w:lineRule="auto"/>
        <w:widowControl/>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地址：</w:t>
      </w:r>
      <w:r>
        <w:rPr>
          <w:rFonts w:hint="eastAsia" w:ascii="仿宋" w:hAnsi="仿宋" w:eastAsia="仿宋" w:cs="仿宋"/>
          <w:color w:val="auto"/>
          <w:sz w:val="24"/>
          <w:highlight w:val="none"/>
          <w:lang w:eastAsia="zh-CN"/>
        </w:rPr>
        <w:t xml:space="preserve">江苏省镇江市润州区金润大道808号联东u谷官塘科技港1#楼6层</w:t>
      </w:r>
      <w:r/>
    </w:p>
    <w:p>
      <w:pPr>
        <w:ind w:left="0" w:firstLine="480"/>
        <w:jc w:val="left"/>
        <w:keepLines w:val="0"/>
        <w:keepNext w:val="0"/>
        <w:pageBreakBefore w:val="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联系</w:t>
      </w:r>
      <w:r>
        <w:rPr>
          <w:rFonts w:hint="eastAsia" w:ascii="仿宋" w:hAnsi="仿宋" w:eastAsia="仿宋" w:cs="仿宋"/>
          <w:color w:val="auto"/>
          <w:sz w:val="24"/>
          <w:highlight w:val="none"/>
          <w:lang w:val="en-US" w:eastAsia="zh-CN"/>
        </w:rPr>
        <w:t xml:space="preserve">人</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王灏</w:t>
      </w:r>
      <w:r/>
    </w:p>
    <w:p>
      <w:pPr>
        <w:ind w:left="0" w:firstLine="480"/>
        <w:jc w:val="left"/>
        <w:keepLines w:val="0"/>
        <w:keepNext w:val="0"/>
        <w:pageBreakBefore w:val="0"/>
        <w:spacing w:line="360" w:lineRule="auto"/>
        <w:widowControl/>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联系方式：</w:t>
      </w:r>
      <w:r>
        <w:rPr>
          <w:rFonts w:hint="eastAsia" w:ascii="仿宋" w:hAnsi="仿宋" w:eastAsia="仿宋" w:cs="仿宋"/>
          <w:color w:val="auto"/>
          <w:sz w:val="24"/>
          <w:highlight w:val="none"/>
          <w:lang w:eastAsia="zh-CN"/>
        </w:rPr>
        <w:t xml:space="preserve">18605114862</w:t>
      </w:r>
      <w:r/>
    </w:p>
    <w:p>
      <w:pPr>
        <w:ind w:left="0" w:firstLine="480"/>
        <w:jc w:val="left"/>
        <w:keepLines w:val="0"/>
        <w:keepNext w:val="0"/>
        <w:pageBreakBefore w:val="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3.项目联系方式</w:t>
      </w:r>
      <w:r/>
    </w:p>
    <w:p>
      <w:pPr>
        <w:ind w:left="0" w:firstLine="480"/>
        <w:jc w:val="left"/>
        <w:keepLines w:val="0"/>
        <w:keepNext w:val="0"/>
        <w:pageBreakBefore w:val="0"/>
        <w:spacing w:line="360" w:lineRule="auto"/>
        <w:widowControl/>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项目联系人：</w:t>
      </w:r>
      <w:r>
        <w:rPr>
          <w:rFonts w:hint="eastAsia" w:ascii="仿宋" w:hAnsi="仿宋" w:eastAsia="仿宋" w:cs="仿宋"/>
          <w:color w:val="auto"/>
          <w:sz w:val="24"/>
          <w:highlight w:val="none"/>
          <w:lang w:val="en-US" w:eastAsia="zh-CN"/>
        </w:rPr>
        <w:t xml:space="preserve">王灏</w:t>
      </w:r>
      <w:r/>
    </w:p>
    <w:p>
      <w:pPr>
        <w:ind w:left="0" w:firstLine="480"/>
        <w:jc w:val="left"/>
        <w:keepLines w:val="0"/>
        <w:keepNext w:val="0"/>
        <w:pageBreakBefore w:val="0"/>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电话：</w:t>
      </w:r>
      <w:r>
        <w:rPr>
          <w:rFonts w:hint="eastAsia" w:ascii="仿宋" w:hAnsi="仿宋" w:eastAsia="仿宋" w:cs="仿宋"/>
          <w:color w:val="auto"/>
          <w:sz w:val="24"/>
          <w:highlight w:val="none"/>
          <w:lang w:eastAsia="zh-CN"/>
        </w:rPr>
        <w:t xml:space="preserve">18605114862</w:t>
      </w:r>
      <w:r/>
    </w:p>
    <w:p>
      <w:pPr>
        <w:ind w:left="1079" w:hanging="300"/>
        <w:jc w:val="left"/>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r>
      <w:r/>
    </w:p>
    <w:p>
      <w:pPr>
        <w:pStyle w:val="2051"/>
        <w:jc w:val="center"/>
        <w:pageBreakBefore/>
        <w:rPr>
          <w:rFonts w:hint="eastAsia" w:ascii="仿宋" w:hAnsi="仿宋" w:eastAsia="仿宋" w:cs="仿宋"/>
          <w:color w:val="auto"/>
          <w:highlight w:val="none"/>
        </w:rPr>
      </w:pPr>
      <w:r/>
      <w:bookmarkStart w:id="41" w:name="_Toc76632875"/>
      <w:r/>
      <w:bookmarkStart w:id="42" w:name="_Toc17723"/>
      <w:r/>
      <w:bookmarkStart w:id="43" w:name="_Toc256000009"/>
      <w:r/>
      <w:bookmarkStart w:id="44" w:name="_Toc14904"/>
      <w:r>
        <w:rPr>
          <w:rFonts w:hint="eastAsia" w:ascii="仿宋" w:hAnsi="仿宋" w:eastAsia="仿宋" w:cs="仿宋"/>
          <w:color w:val="auto"/>
          <w:highlight w:val="none"/>
        </w:rPr>
        <w:t xml:space="preserve">第二部分</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投标人须知</w:t>
      </w:r>
      <w:bookmarkEnd w:id="41"/>
      <w:r/>
      <w:bookmarkEnd w:id="42"/>
      <w:r/>
      <w:bookmarkEnd w:id="43"/>
      <w:r/>
      <w:bookmarkEnd w:id="44"/>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pStyle w:val="2052"/>
        <w:jc w:val="center"/>
        <w:rPr>
          <w:rFonts w:hint="eastAsia" w:ascii="仿宋" w:hAnsi="仿宋" w:eastAsia="仿宋" w:cs="仿宋"/>
          <w:b/>
          <w:bCs/>
          <w:color w:val="auto"/>
          <w:highlight w:val="none"/>
        </w:rPr>
      </w:pPr>
      <w:r/>
      <w:bookmarkStart w:id="45" w:name="_Toc13225"/>
      <w:r/>
      <w:bookmarkStart w:id="46" w:name="_Toc256000010"/>
      <w:r/>
      <w:bookmarkStart w:id="47" w:name="_Toc76632876"/>
      <w:r/>
      <w:bookmarkStart w:id="48" w:name="_Toc4315"/>
      <w:r>
        <w:rPr>
          <w:rFonts w:hint="eastAsia" w:ascii="仿宋" w:hAnsi="仿宋" w:eastAsia="仿宋" w:cs="仿宋"/>
          <w:b/>
          <w:bCs/>
          <w:color w:val="auto"/>
          <w:highlight w:val="none"/>
        </w:rPr>
        <w:t xml:space="preserve">前附表</w:t>
      </w:r>
      <w:bookmarkEnd w:id="45"/>
      <w:r/>
      <w:r/>
    </w:p>
    <w:tbl>
      <w:tblPr>
        <w:tblStyle w:val="1053"/>
        <w:tblW w:w="85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0"/>
        <w:gridCol w:w="1521"/>
        <w:gridCol w:w="6313"/>
      </w:tblGrid>
      <w:tr>
        <w:trPr>
          <w:jc w:val="center"/>
        </w:trPr>
        <w:tc>
          <w:tcPr>
            <w:tcW w:w="423" w:type="dxa"/>
            <w:vAlign w:val="center"/>
            <w:textDirection w:val="lrTb"/>
            <w:noWrap w:val="false"/>
          </w:tcPr>
          <w:p>
            <w:pPr>
              <w:pStyle w:val="959"/>
              <w:ind w:firstLine="0"/>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序号</w:t>
            </w:r>
            <w:r/>
          </w:p>
        </w:tc>
        <w:tc>
          <w:tcPr>
            <w:tcW w:w="1035" w:type="dxa"/>
            <w:vAlign w:val="center"/>
            <w:textDirection w:val="lrTb"/>
            <w:noWrap w:val="false"/>
          </w:tcPr>
          <w:p>
            <w:pPr>
              <w:pStyle w:val="959"/>
              <w:ind w:firstLine="0"/>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事项</w:t>
            </w:r>
            <w:r/>
          </w:p>
        </w:tc>
        <w:tc>
          <w:tcPr>
            <w:tcW w:w="3540" w:type="dxa"/>
            <w:vAlign w:val="center"/>
            <w:textDirection w:val="lrTb"/>
            <w:noWrap w:val="false"/>
          </w:tcPr>
          <w:p>
            <w:pPr>
              <w:pStyle w:val="959"/>
              <w:ind w:firstLine="0"/>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本项目规定</w:t>
            </w:r>
            <w:r/>
          </w:p>
        </w:tc>
      </w:tr>
      <w:tr>
        <w:trPr>
          <w:jc w:val="center"/>
        </w:trPr>
        <w:tc>
          <w:tcPr>
            <w:tcW w:w="423" w:type="dxa"/>
            <w:vAlign w:val="center"/>
            <w:textDirection w:val="lrTb"/>
            <w:noWrap w:val="false"/>
          </w:tcPr>
          <w:p>
            <w:pPr>
              <w:pStyle w:val="959"/>
              <w:ind w:firstLine="0"/>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w:t>
            </w:r>
            <w:r/>
          </w:p>
        </w:tc>
        <w:tc>
          <w:tcPr>
            <w:tcW w:w="1035" w:type="dxa"/>
            <w:vAlign w:val="center"/>
            <w:textDirection w:val="lrTb"/>
            <w:noWrap w:val="false"/>
          </w:tcPr>
          <w:p>
            <w:pPr>
              <w:pStyle w:val="959"/>
              <w:ind w:firstLine="0"/>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报价要求</w:t>
            </w:r>
            <w:r/>
          </w:p>
        </w:tc>
        <w:tc>
          <w:tcPr>
            <w:tcW w:w="3540" w:type="dxa"/>
            <w:vAlign w:val="center"/>
            <w:textDirection w:val="lrTb"/>
            <w:noWrap w:val="false"/>
          </w:tcPr>
          <w:p>
            <w:pPr>
              <w:pStyle w:val="749"/>
              <w:ind w:firstLine="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本次投标报价的币种为人民币。</w:t>
            </w:r>
            <w:r/>
          </w:p>
          <w:p>
            <w:pPr>
              <w:pStyle w:val="749"/>
              <w:ind w:firstLine="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投标人应按招标文件所提供的各报价表格式报价。</w:t>
            </w:r>
            <w:r/>
          </w:p>
          <w:p>
            <w:pPr>
              <w:pStyle w:val="749"/>
              <w:ind w:firstLine="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投标人应对本项目报出最具有竞争力的价格，应包括本次招标要求提供的货物（服务）已支付或将支付的所有费用（含税费）。</w:t>
            </w:r>
            <w:r/>
          </w:p>
          <w:p>
            <w:pPr>
              <w:pStyle w:val="749"/>
              <w:ind w:firstLine="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最低投标报价不能作为中标的保证。</w:t>
            </w:r>
            <w:r/>
          </w:p>
          <w:p>
            <w:pPr>
              <w:pStyle w:val="749"/>
              <w:ind w:firstLine="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中标价即为合同签约价。</w:t>
            </w:r>
            <w:r/>
          </w:p>
          <w:p>
            <w:pPr>
              <w:pStyle w:val="749"/>
              <w:ind w:firstLine="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如出现报价前后不一致的，将按招标文件第五部分“评标办法和标准”第5项规定进行修正。</w:t>
            </w:r>
            <w:r/>
          </w:p>
          <w:p>
            <w:pPr>
              <w:pStyle w:val="959"/>
              <w:ind w:firstLine="0"/>
              <w:jc w:val="both"/>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highlight w:val="none"/>
              </w:rPr>
              <w:t xml:space="preserve">投标人应对本项目报出最具有竞争力的价格，本项目为总价合同，报价表上的价格为含税报价，包括人员费用、设备费、工具</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储存、运输、包装、上下车费</w:t>
            </w:r>
            <w:r>
              <w:rPr>
                <w:rFonts w:hint="eastAsia" w:ascii="仿宋" w:hAnsi="仿宋" w:eastAsia="仿宋" w:cs="仿宋"/>
                <w:color w:val="auto"/>
                <w:sz w:val="24"/>
                <w:highlight w:val="none"/>
              </w:rPr>
              <w:t xml:space="preserve">以及所需缴纳的任何规费、利润、税费、加班费、高温费、管理费等在内的所有费用。同时，除非合同条款中另有规定，否则，合同价不随预期的市场价格的涨跌、汇率的变动、国家与地方政府政策发生变化而调整和变更。</w:t>
            </w:r>
            <w:r/>
          </w:p>
        </w:tc>
      </w:tr>
      <w:tr>
        <w:trPr>
          <w:jc w:val="center"/>
          <w:trHeight w:val="1366"/>
        </w:trPr>
        <w:tc>
          <w:tcPr>
            <w:tcW w:w="423" w:type="dxa"/>
            <w:vAlign w:val="center"/>
            <w:textDirection w:val="lrTb"/>
            <w:noWrap w:val="false"/>
          </w:tcPr>
          <w:p>
            <w:pPr>
              <w:pStyle w:val="959"/>
              <w:ind w:firstLine="0"/>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w:t>
            </w:r>
            <w:r/>
          </w:p>
        </w:tc>
        <w:tc>
          <w:tcPr>
            <w:tcW w:w="1035" w:type="dxa"/>
            <w:vAlign w:val="center"/>
            <w:textDirection w:val="lrTb"/>
            <w:noWrap w:val="false"/>
          </w:tcPr>
          <w:p>
            <w:pPr>
              <w:pStyle w:val="959"/>
              <w:ind w:firstLine="0"/>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转包及分包</w:t>
            </w:r>
            <w:r/>
          </w:p>
        </w:tc>
        <w:tc>
          <w:tcPr>
            <w:tcW w:w="3540" w:type="dxa"/>
            <w:vAlign w:val="center"/>
            <w:textDirection w:val="lrTb"/>
            <w:noWrap w:val="false"/>
          </w:tcPr>
          <w:p>
            <w:pPr>
              <w:pStyle w:val="749"/>
              <w:ind w:firstLine="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项目依法不得转包</w:t>
            </w:r>
            <w:r/>
          </w:p>
          <w:p>
            <w:pPr>
              <w:pStyle w:val="959"/>
              <w:ind w:firstLine="0"/>
              <w:jc w:val="both"/>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highlight w:val="none"/>
              </w:rPr>
              <w:t xml:space="preserve">本项目不同意分包。</w:t>
            </w:r>
            <w:r/>
          </w:p>
        </w:tc>
      </w:tr>
      <w:tr>
        <w:trPr>
          <w:jc w:val="center"/>
          <w:trHeight w:val="1366"/>
        </w:trPr>
        <w:tc>
          <w:tcPr>
            <w:tcW w:w="423" w:type="dxa"/>
            <w:vAlign w:val="center"/>
            <w:textDirection w:val="lrTb"/>
            <w:noWrap w:val="false"/>
          </w:tcPr>
          <w:p>
            <w:pPr>
              <w:pStyle w:val="959"/>
              <w:ind w:firstLine="0"/>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w:t>
            </w:r>
            <w:r/>
          </w:p>
        </w:tc>
        <w:tc>
          <w:tcPr>
            <w:tcW w:w="1035" w:type="dxa"/>
            <w:vAlign w:val="center"/>
            <w:textDirection w:val="lrTb"/>
            <w:noWrap w:val="false"/>
          </w:tcPr>
          <w:p>
            <w:pPr>
              <w:pStyle w:val="959"/>
              <w:ind w:firstLine="0"/>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开标前答疑会</w:t>
            </w:r>
            <w:r/>
          </w:p>
        </w:tc>
        <w:tc>
          <w:tcPr>
            <w:tcW w:w="3540" w:type="dxa"/>
            <w:vAlign w:val="center"/>
            <w:textDirection w:val="lrTb"/>
            <w:noWrap w:val="false"/>
          </w:tcPr>
          <w:p>
            <w:pPr>
              <w:pStyle w:val="959"/>
              <w:ind w:firstLine="0"/>
              <w:jc w:val="both"/>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不组织</w:t>
            </w:r>
            <w:r/>
          </w:p>
        </w:tc>
      </w:tr>
      <w:tr>
        <w:trPr>
          <w:jc w:val="center"/>
          <w:trHeight w:val="1366"/>
        </w:trPr>
        <w:tc>
          <w:tcPr>
            <w:tcW w:w="423" w:type="dxa"/>
            <w:vAlign w:val="center"/>
            <w:textDirection w:val="lrTb"/>
            <w:noWrap w:val="false"/>
          </w:tcPr>
          <w:p>
            <w:pPr>
              <w:pStyle w:val="959"/>
              <w:ind w:firstLine="0"/>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w:t>
            </w:r>
            <w:r/>
          </w:p>
        </w:tc>
        <w:tc>
          <w:tcPr>
            <w:tcW w:w="1035" w:type="dxa"/>
            <w:vAlign w:val="center"/>
            <w:textDirection w:val="lrTb"/>
            <w:noWrap w:val="false"/>
          </w:tcPr>
          <w:p>
            <w:pPr>
              <w:pStyle w:val="959"/>
              <w:ind w:firstLine="0"/>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现场踏勘</w:t>
            </w:r>
            <w:r/>
          </w:p>
        </w:tc>
        <w:tc>
          <w:tcPr>
            <w:tcW w:w="3540" w:type="dxa"/>
            <w:vAlign w:val="center"/>
            <w:textDirection w:val="lrTb"/>
            <w:noWrap w:val="false"/>
          </w:tcPr>
          <w:p>
            <w:pPr>
              <w:pStyle w:val="959"/>
              <w:ind w:firstLine="0"/>
              <w:jc w:val="both"/>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不统一组织</w:t>
            </w:r>
            <w:r/>
          </w:p>
        </w:tc>
      </w:tr>
      <w:tr>
        <w:trPr>
          <w:jc w:val="center"/>
          <w:trHeight w:val="966"/>
        </w:trPr>
        <w:tc>
          <w:tcPr>
            <w:tcW w:w="423" w:type="dxa"/>
            <w:vAlign w:val="center"/>
            <w:textDirection w:val="lrTb"/>
            <w:noWrap w:val="false"/>
          </w:tcPr>
          <w:p>
            <w:pPr>
              <w:pStyle w:val="959"/>
              <w:ind w:firstLine="0"/>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w:t>
            </w:r>
            <w:r/>
          </w:p>
        </w:tc>
        <w:tc>
          <w:tcPr>
            <w:tcW w:w="1035" w:type="dxa"/>
            <w:vAlign w:val="center"/>
            <w:textDirection w:val="lrTb"/>
            <w:noWrap w:val="false"/>
          </w:tcPr>
          <w:p>
            <w:pPr>
              <w:pStyle w:val="959"/>
              <w:ind w:firstLine="0"/>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演示</w:t>
            </w:r>
            <w:r/>
          </w:p>
        </w:tc>
        <w:tc>
          <w:tcPr>
            <w:tcW w:w="3540" w:type="dxa"/>
            <w:vAlign w:val="center"/>
            <w:textDirection w:val="lrTb"/>
            <w:noWrap w:val="false"/>
          </w:tcPr>
          <w:p>
            <w:pPr>
              <w:pStyle w:val="959"/>
              <w:ind w:firstLine="0"/>
              <w:jc w:val="both"/>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无</w:t>
            </w:r>
            <w:r/>
          </w:p>
        </w:tc>
      </w:tr>
      <w:tr>
        <w:trPr>
          <w:jc w:val="center"/>
        </w:trPr>
        <w:tc>
          <w:tcPr>
            <w:tcW w:w="423" w:type="dxa"/>
            <w:vAlign w:val="center"/>
            <w:textDirection w:val="lrTb"/>
            <w:noWrap w:val="false"/>
          </w:tcPr>
          <w:p>
            <w:pPr>
              <w:pStyle w:val="959"/>
              <w:ind w:firstLine="0"/>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6</w:t>
            </w:r>
            <w:r/>
          </w:p>
        </w:tc>
        <w:tc>
          <w:tcPr>
            <w:tcW w:w="1035" w:type="dxa"/>
            <w:vAlign w:val="center"/>
            <w:textDirection w:val="lrTb"/>
            <w:noWrap w:val="false"/>
          </w:tcPr>
          <w:p>
            <w:pPr>
              <w:pStyle w:val="959"/>
              <w:ind w:firstLine="0"/>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样品</w:t>
            </w:r>
            <w:r/>
          </w:p>
        </w:tc>
        <w:tc>
          <w:tcPr>
            <w:tcW w:w="3540" w:type="dxa"/>
            <w:vAlign w:val="center"/>
            <w:textDirection w:val="lrTb"/>
            <w:noWrap w:val="false"/>
          </w:tcPr>
          <w:p>
            <w:pPr>
              <w:pStyle w:val="959"/>
              <w:ind w:firstLine="0"/>
              <w:jc w:val="both"/>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不要求提供。</w:t>
            </w:r>
            <w:r/>
          </w:p>
        </w:tc>
      </w:tr>
      <w:tr>
        <w:trPr>
          <w:jc w:val="center"/>
        </w:trPr>
        <w:tc>
          <w:tcPr>
            <w:tcW w:w="423" w:type="dxa"/>
            <w:vAlign w:val="center"/>
            <w:textDirection w:val="lrTb"/>
            <w:noWrap w:val="false"/>
          </w:tcPr>
          <w:p>
            <w:pPr>
              <w:pStyle w:val="959"/>
              <w:ind w:firstLine="0"/>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7</w:t>
            </w:r>
            <w:r/>
          </w:p>
        </w:tc>
        <w:tc>
          <w:tcPr>
            <w:tcW w:w="1035" w:type="dxa"/>
            <w:vAlign w:val="center"/>
            <w:textDirection w:val="lrTb"/>
            <w:noWrap w:val="false"/>
          </w:tcPr>
          <w:p>
            <w:pPr>
              <w:pStyle w:val="959"/>
              <w:ind w:firstLine="0"/>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是否允许采购进口产品</w:t>
            </w:r>
            <w:r/>
          </w:p>
        </w:tc>
        <w:tc>
          <w:tcPr>
            <w:tcW w:w="3540" w:type="dxa"/>
            <w:vAlign w:val="center"/>
            <w:textDirection w:val="lrTb"/>
            <w:noWrap w:val="false"/>
          </w:tcPr>
          <w:p>
            <w:pPr>
              <w:pStyle w:val="959"/>
              <w:ind w:firstLine="0"/>
              <w:jc w:val="both"/>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本项目不允许采购进口产品。</w:t>
            </w:r>
            <w:r/>
          </w:p>
        </w:tc>
      </w:tr>
      <w:tr>
        <w:trPr>
          <w:jc w:val="center"/>
          <w:trHeight w:val="898"/>
        </w:trPr>
        <w:tc>
          <w:tcPr>
            <w:tcW w:w="423" w:type="dxa"/>
            <w:vAlign w:val="center"/>
            <w:textDirection w:val="lrTb"/>
            <w:noWrap w:val="false"/>
          </w:tcPr>
          <w:p>
            <w:pPr>
              <w:pStyle w:val="959"/>
              <w:ind w:firstLine="0"/>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8</w:t>
            </w:r>
            <w:r/>
          </w:p>
        </w:tc>
        <w:tc>
          <w:tcPr>
            <w:tcW w:w="1035" w:type="dxa"/>
            <w:vAlign w:val="center"/>
            <w:textDirection w:val="lrTb"/>
            <w:noWrap w:val="false"/>
          </w:tcPr>
          <w:p>
            <w:pPr>
              <w:pStyle w:val="959"/>
              <w:ind w:firstLine="0"/>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项目属性与核心产品</w:t>
            </w:r>
            <w:r/>
          </w:p>
        </w:tc>
        <w:tc>
          <w:tcPr>
            <w:tcW w:w="3540" w:type="dxa"/>
            <w:vAlign w:val="center"/>
            <w:textDirection w:val="lrTb"/>
            <w:noWrap w:val="false"/>
          </w:tcPr>
          <w:p>
            <w:pPr>
              <w:pStyle w:val="959"/>
              <w:ind w:firstLine="0"/>
              <w:jc w:val="both"/>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货物类。</w:t>
            </w:r>
            <w:r/>
          </w:p>
        </w:tc>
      </w:tr>
      <w:tr>
        <w:trPr>
          <w:jc w:val="center"/>
        </w:trPr>
        <w:tc>
          <w:tcPr>
            <w:tcW w:w="423" w:type="dxa"/>
            <w:vAlign w:val="center"/>
            <w:textDirection w:val="lrTb"/>
            <w:noWrap w:val="false"/>
          </w:tcPr>
          <w:p>
            <w:pPr>
              <w:pStyle w:val="959"/>
              <w:ind w:firstLine="0"/>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9</w:t>
            </w:r>
            <w:r/>
          </w:p>
        </w:tc>
        <w:tc>
          <w:tcPr>
            <w:tcW w:w="1035" w:type="dxa"/>
            <w:vAlign w:val="center"/>
            <w:textDirection w:val="lrTb"/>
            <w:noWrap w:val="false"/>
          </w:tcPr>
          <w:p>
            <w:pPr>
              <w:pStyle w:val="959"/>
              <w:ind w:firstLine="0"/>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采购标的对应的中小企业划分标准所属行业</w:t>
            </w:r>
            <w:r/>
          </w:p>
        </w:tc>
        <w:tc>
          <w:tcPr>
            <w:tcW w:w="3540" w:type="dxa"/>
            <w:vAlign w:val="center"/>
            <w:textDirection w:val="lrTb"/>
            <w:noWrap w:val="false"/>
          </w:tcPr>
          <w:p>
            <w:pPr>
              <w:pStyle w:val="959"/>
              <w:ind w:firstLine="0"/>
              <w:jc w:val="both"/>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（1）标的：</w:t>
            </w:r>
            <w:r>
              <w:rPr>
                <w:rFonts w:hint="eastAsia" w:ascii="仿宋" w:hAnsi="仿宋" w:eastAsia="仿宋" w:cs="仿宋"/>
                <w:color w:val="auto"/>
                <w:sz w:val="24"/>
                <w:szCs w:val="24"/>
                <w:highlight w:val="none"/>
                <w:u w:val="single"/>
                <w:lang w:val="en-US" w:eastAsia="zh-CN" w:bidi="ar-SA"/>
              </w:rPr>
              <w:t xml:space="preserve">2026年度镇江市姚桥镇有机质提升行动项目（商品有机肥采购）</w:t>
            </w:r>
            <w:r>
              <w:rPr>
                <w:rFonts w:hint="eastAsia" w:ascii="仿宋" w:hAnsi="仿宋" w:eastAsia="仿宋" w:cs="仿宋"/>
                <w:color w:val="auto"/>
                <w:sz w:val="24"/>
                <w:szCs w:val="24"/>
                <w:highlight w:val="none"/>
                <w:lang w:val="en-US" w:eastAsia="zh-CN" w:bidi="ar-SA"/>
              </w:rPr>
              <w:t xml:space="preserve">，属于</w:t>
            </w:r>
            <w:r>
              <w:rPr>
                <w:rFonts w:hint="eastAsia" w:ascii="仿宋" w:hAnsi="仿宋" w:eastAsia="仿宋" w:cs="仿宋"/>
                <w:color w:val="auto"/>
                <w:sz w:val="24"/>
                <w:szCs w:val="24"/>
                <w:highlight w:val="none"/>
                <w:u w:val="single"/>
                <w:lang w:val="en-US" w:eastAsia="zh-CN" w:bidi="ar-SA"/>
              </w:rPr>
              <w:t xml:space="preserve">工业</w:t>
            </w:r>
            <w:r>
              <w:rPr>
                <w:rFonts w:hint="eastAsia" w:ascii="仿宋" w:hAnsi="仿宋" w:eastAsia="仿宋" w:cs="仿宋"/>
                <w:color w:val="auto"/>
                <w:sz w:val="24"/>
                <w:szCs w:val="24"/>
                <w:highlight w:val="none"/>
                <w:lang w:val="en-US" w:eastAsia="zh-CN" w:bidi="ar-SA"/>
              </w:rPr>
              <w:t xml:space="preserve">行业；</w:t>
            </w:r>
            <w:r/>
          </w:p>
        </w:tc>
      </w:tr>
      <w:tr>
        <w:trPr>
          <w:jc w:val="center"/>
        </w:trPr>
        <w:tc>
          <w:tcPr>
            <w:tcW w:w="423" w:type="dxa"/>
            <w:vAlign w:val="center"/>
            <w:textDirection w:val="lrTb"/>
            <w:noWrap w:val="false"/>
          </w:tcPr>
          <w:p>
            <w:pPr>
              <w:pStyle w:val="959"/>
              <w:ind w:firstLine="0"/>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10</w:t>
            </w:r>
            <w:r/>
          </w:p>
        </w:tc>
        <w:tc>
          <w:tcPr>
            <w:tcW w:w="1035" w:type="dxa"/>
            <w:vAlign w:val="center"/>
            <w:textDirection w:val="lrTb"/>
            <w:noWrap w:val="false"/>
          </w:tcPr>
          <w:p>
            <w:pPr>
              <w:pStyle w:val="959"/>
              <w:ind w:firstLine="0"/>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节能产品、环境标志产品</w:t>
            </w:r>
            <w:r/>
          </w:p>
        </w:tc>
        <w:tc>
          <w:tcPr>
            <w:tcW w:w="3540" w:type="dxa"/>
            <w:vAlign w:val="center"/>
            <w:textDirection w:val="lrTb"/>
            <w:noWrap w:val="false"/>
          </w:tcPr>
          <w:p>
            <w:pPr>
              <w:pStyle w:val="959"/>
              <w:ind w:firstLine="0"/>
              <w:jc w:val="both"/>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jc w:val="center"/>
        </w:trPr>
        <w:tc>
          <w:tcPr>
            <w:tcW w:w="423" w:type="dxa"/>
            <w:vAlign w:val="center"/>
            <w:textDirection w:val="lrTb"/>
            <w:noWrap w:val="false"/>
          </w:tcPr>
          <w:p>
            <w:pPr>
              <w:pStyle w:val="959"/>
              <w:ind w:firstLine="0"/>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11</w:t>
            </w:r>
            <w:r/>
          </w:p>
        </w:tc>
        <w:tc>
          <w:tcPr>
            <w:tcW w:w="1035" w:type="dxa"/>
            <w:vAlign w:val="center"/>
            <w:textDirection w:val="lrTb"/>
            <w:noWrap w:val="false"/>
          </w:tcPr>
          <w:p>
            <w:pPr>
              <w:pStyle w:val="959"/>
              <w:ind w:firstLine="0"/>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中小企业信用融资</w:t>
            </w:r>
            <w:r/>
          </w:p>
        </w:tc>
        <w:tc>
          <w:tcPr>
            <w:tcW w:w="3540" w:type="dxa"/>
            <w:vAlign w:val="center"/>
            <w:textDirection w:val="lrTb"/>
            <w:noWrap w:val="false"/>
          </w:tcPr>
          <w:p>
            <w:pPr>
              <w:pStyle w:val="959"/>
              <w:ind w:firstLine="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为进一步发挥政府采购政策导向作用，有效缓解企业融资难题，推进完善应收账款融资服务平台的融资服务功能，促进中小微企业平稳健康发展，</w:t>
            </w:r>
            <w:bookmarkStart w:id="49" w:name="_Hlk136445673"/>
            <w:r>
              <w:rPr>
                <w:rFonts w:hint="eastAsia" w:ascii="仿宋" w:hAnsi="仿宋" w:eastAsia="仿宋" w:cs="仿宋"/>
                <w:color w:val="auto"/>
                <w:sz w:val="24"/>
                <w:szCs w:val="24"/>
                <w:highlight w:val="none"/>
                <w:lang w:val="en-US" w:eastAsia="zh-CN" w:bidi="ar-SA"/>
              </w:rPr>
              <w:t xml:space="preserve">镇江市财政局和中国人民银行镇江市中心支行联合印发《关于转发〈关于深入推进政府采购线上合同信用融资工作的通知〉的通知》</w:t>
            </w:r>
            <w:bookmarkEnd w:id="49"/>
            <w:r>
              <w:rPr>
                <w:rFonts w:hint="eastAsia" w:ascii="仿宋" w:hAnsi="仿宋" w:eastAsia="仿宋" w:cs="仿宋"/>
                <w:color w:val="auto"/>
                <w:sz w:val="24"/>
                <w:szCs w:val="24"/>
                <w:highlight w:val="none"/>
                <w:lang w:val="en-US" w:eastAsia="zh-CN" w:bidi="ar-SA"/>
              </w:rPr>
              <w:t xml:space="preserve">，</w:t>
            </w:r>
            <w:bookmarkStart w:id="50" w:name="_Hlk136444446"/>
            <w:r>
              <w:rPr>
                <w:rFonts w:hint="eastAsia" w:ascii="仿宋" w:hAnsi="仿宋" w:eastAsia="仿宋" w:cs="仿宋"/>
                <w:color w:val="auto"/>
                <w:sz w:val="24"/>
                <w:szCs w:val="24"/>
                <w:highlight w:val="none"/>
                <w:lang w:val="en-US" w:eastAsia="zh-CN" w:bidi="ar-SA"/>
              </w:rPr>
              <w:t xml:space="preserve">采购项目中标人如有融资需求，可在签订政府采购合同时向采购人说明融资需求，由采购人在录入合同时标注融资需求后，凭政府采购合同在相关金融机构办理无抵押、低利率授信申请。</w:t>
            </w:r>
            <w:bookmarkEnd w:id="50"/>
            <w:r>
              <w:rPr>
                <w:rFonts w:hint="eastAsia" w:ascii="仿宋" w:hAnsi="仿宋" w:eastAsia="仿宋" w:cs="仿宋"/>
                <w:color w:val="auto"/>
                <w:sz w:val="24"/>
                <w:szCs w:val="24"/>
                <w:highlight w:val="none"/>
                <w:lang w:val="en-US" w:eastAsia="zh-CN" w:bidi="ar-SA"/>
              </w:rPr>
              <w:t xml:space="preserve">办理流程详见江苏政府采购网“政采贷”栏目，网址：http://www.ccgp-jiangsu.gov.cn/jiangsu/paying.html咨询电话：镇江市财政局政府采购处0511-80909958。</w:t>
            </w:r>
            <w:r/>
          </w:p>
        </w:tc>
      </w:tr>
      <w:tr>
        <w:trPr>
          <w:jc w:val="center"/>
        </w:trPr>
        <w:tc>
          <w:tcPr>
            <w:tcW w:w="423" w:type="dxa"/>
            <w:vAlign w:val="center"/>
            <w:textDirection w:val="lrTb"/>
            <w:noWrap w:val="false"/>
          </w:tcPr>
          <w:p>
            <w:pPr>
              <w:pStyle w:val="959"/>
              <w:ind w:firstLine="0"/>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12</w:t>
            </w:r>
            <w:r/>
          </w:p>
        </w:tc>
        <w:tc>
          <w:tcPr>
            <w:tcW w:w="1035" w:type="dxa"/>
            <w:vAlign w:val="center"/>
            <w:textDirection w:val="lrTb"/>
            <w:noWrap w:val="false"/>
          </w:tcPr>
          <w:p>
            <w:pPr>
              <w:pStyle w:val="959"/>
              <w:ind w:firstLine="0"/>
              <w:jc w:val="center"/>
              <w:spacing w:line="360" w:lineRule="auto"/>
              <w:widowControl w:val="off"/>
              <w:rPr>
                <w:rFonts w:hint="eastAsia" w:ascii="仿宋" w:hAnsi="仿宋" w:eastAsia="仿宋" w:cs="仿宋"/>
                <w:i w:val="0"/>
                <w:iCs w:val="0"/>
                <w:color w:val="auto"/>
                <w:sz w:val="24"/>
                <w:szCs w:val="24"/>
                <w:highlight w:val="none"/>
                <w:lang w:val="en-US" w:eastAsia="zh-CN" w:bidi="ar-SA"/>
              </w:rPr>
            </w:pPr>
            <w:r>
              <w:rPr>
                <w:rFonts w:hint="eastAsia" w:ascii="仿宋" w:hAnsi="仿宋" w:eastAsia="仿宋" w:cs="仿宋"/>
                <w:i w:val="0"/>
                <w:iCs w:val="0"/>
                <w:color w:val="auto"/>
                <w:sz w:val="24"/>
                <w:szCs w:val="24"/>
                <w:highlight w:val="none"/>
                <w:lang w:val="en-US" w:eastAsia="zh-CN" w:bidi="ar-SA"/>
              </w:rPr>
              <w:t xml:space="preserve">特别说明</w:t>
            </w:r>
            <w:r/>
          </w:p>
        </w:tc>
        <w:tc>
          <w:tcPr>
            <w:tcW w:w="3540" w:type="dxa"/>
            <w:vAlign w:val="center"/>
            <w:textDirection w:val="lrTb"/>
            <w:noWrap w:val="false"/>
          </w:tcPr>
          <w:p>
            <w:pPr>
              <w:pStyle w:val="959"/>
              <w:ind w:firstLine="0"/>
              <w:jc w:val="both"/>
              <w:spacing w:line="360" w:lineRule="auto"/>
              <w:widowControl w:val="off"/>
              <w:rPr>
                <w:rFonts w:hint="eastAsia" w:ascii="仿宋" w:hAnsi="仿宋" w:eastAsia="仿宋" w:cs="仿宋"/>
                <w:i w:val="0"/>
                <w:iCs w:val="0"/>
                <w:color w:val="auto"/>
                <w:sz w:val="24"/>
                <w:szCs w:val="24"/>
                <w:highlight w:val="none"/>
                <w:lang w:val="en-US" w:eastAsia="zh-CN" w:bidi="ar-SA"/>
              </w:rPr>
            </w:pPr>
            <w:r>
              <w:rPr>
                <w:rFonts w:hint="eastAsia" w:ascii="仿宋" w:hAnsi="仿宋" w:eastAsia="仿宋" w:cs="仿宋"/>
                <w:i w:val="0"/>
                <w:iCs w:val="0"/>
                <w:color w:val="auto"/>
                <w:sz w:val="24"/>
                <w:szCs w:val="24"/>
                <w:highlight w:val="none"/>
                <w:lang w:val="en-US" w:eastAsia="zh-CN" w:bidi="ar-SA"/>
              </w:rPr>
              <w:t xml:space="preserve">无。</w:t>
            </w:r>
            <w:r/>
          </w:p>
        </w:tc>
      </w:tr>
    </w:tbl>
    <w:p>
      <w:pPr>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pStyle w:val="2052"/>
        <w:jc w:val="center"/>
        <w:keepLines w:val="0"/>
        <w:keepNext w:val="0"/>
        <w:pageBreakBefore w:val="0"/>
        <w:rPr>
          <w:rFonts w:hint="eastAsia" w:ascii="仿宋" w:hAnsi="仿宋" w:eastAsia="仿宋" w:cs="仿宋"/>
          <w:color w:val="auto"/>
          <w:highlight w:val="none"/>
        </w:rPr>
      </w:pPr>
      <w:r/>
      <w:bookmarkStart w:id="51" w:name="_Toc2711"/>
      <w:r>
        <w:rPr>
          <w:rFonts w:hint="eastAsia" w:ascii="仿宋" w:hAnsi="仿宋" w:eastAsia="仿宋" w:cs="仿宋"/>
          <w:color w:val="auto"/>
          <w:highlight w:val="none"/>
        </w:rPr>
        <w:t xml:space="preserve">一、总则</w:t>
      </w:r>
      <w:bookmarkEnd w:id="46"/>
      <w:r/>
      <w:bookmarkEnd w:id="47"/>
      <w:r/>
      <w:bookmarkEnd w:id="48"/>
      <w:r/>
      <w:bookmarkEnd w:id="51"/>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52" w:name="_Toc76632877"/>
      <w:r/>
      <w:bookmarkStart w:id="53" w:name="_Toc256000011"/>
      <w:r>
        <w:rPr>
          <w:rFonts w:hint="eastAsia" w:ascii="仿宋" w:hAnsi="仿宋" w:eastAsia="仿宋" w:cs="仿宋"/>
          <w:color w:val="auto"/>
          <w:sz w:val="30"/>
          <w:highlight w:val="none"/>
        </w:rPr>
        <w:t xml:space="preserve">1．适用范围</w:t>
      </w:r>
      <w:bookmarkEnd w:id="52"/>
      <w:r/>
      <w:bookmarkEnd w:id="53"/>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1.1本</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仅适用于</w:t>
      </w:r>
      <w:r>
        <w:rPr>
          <w:rFonts w:hint="eastAsia" w:ascii="仿宋" w:hAnsi="仿宋" w:eastAsia="仿宋" w:cs="仿宋"/>
          <w:b/>
          <w:bCs/>
          <w:color w:val="auto"/>
          <w:sz w:val="24"/>
          <w:highlight w:val="none"/>
          <w:lang w:eastAsia="zh-CN"/>
        </w:rPr>
        <w:t xml:space="preserve">2026年度镇江市姚桥镇有机质提升行动项目（商品有机肥采购）</w:t>
      </w:r>
      <w:r>
        <w:rPr>
          <w:rFonts w:hint="eastAsia" w:ascii="仿宋" w:hAnsi="仿宋" w:eastAsia="仿宋" w:cs="仿宋"/>
          <w:b/>
          <w:bCs/>
          <w:color w:val="auto"/>
          <w:sz w:val="24"/>
          <w:highlight w:val="none"/>
        </w:rPr>
        <w:t xml:space="preserve">。</w:t>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54" w:name="_Toc76632878"/>
      <w:r/>
      <w:bookmarkStart w:id="55" w:name="_Toc256000012"/>
      <w:r>
        <w:rPr>
          <w:rFonts w:hint="eastAsia" w:ascii="仿宋" w:hAnsi="仿宋" w:eastAsia="仿宋" w:cs="仿宋"/>
          <w:color w:val="auto"/>
          <w:sz w:val="30"/>
          <w:highlight w:val="none"/>
        </w:rPr>
        <w:t xml:space="preserve">2．定义</w:t>
      </w:r>
      <w:bookmarkEnd w:id="54"/>
      <w:r/>
      <w:bookmarkEnd w:id="55"/>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中下列术语应解释为：</w:t>
      </w:r>
      <w:r/>
    </w:p>
    <w:p>
      <w:pPr>
        <w:ind w:firstLine="480"/>
        <w:keepLines w:val="0"/>
        <w:keepNext w:val="0"/>
        <w:pageBreakBefore w:val="0"/>
        <w:spacing w:line="360" w:lineRule="auto"/>
        <w:rPr>
          <w:rFonts w:hint="eastAsia" w:ascii="仿宋" w:hAnsi="仿宋" w:eastAsia="仿宋" w:cs="仿宋"/>
          <w:b/>
          <w:bCs/>
          <w:color w:val="auto"/>
          <w:sz w:val="24"/>
          <w:highlight w:val="none"/>
        </w:rPr>
      </w:pPr>
      <w:r>
        <w:rPr>
          <w:rFonts w:hint="eastAsia" w:ascii="仿宋" w:hAnsi="仿宋" w:eastAsia="仿宋" w:cs="仿宋"/>
          <w:color w:val="auto"/>
          <w:sz w:val="24"/>
          <w:highlight w:val="none"/>
        </w:rPr>
        <w:t xml:space="preserve">2.1“招标组织方”系指采购代理机构或采购单位，即：</w:t>
      </w:r>
      <w:r>
        <w:rPr>
          <w:rFonts w:hint="eastAsia" w:ascii="仿宋" w:hAnsi="仿宋" w:eastAsia="仿宋" w:cs="仿宋"/>
          <w:b/>
          <w:bCs/>
          <w:color w:val="auto"/>
          <w:sz w:val="24"/>
          <w:highlight w:val="none"/>
          <w:lang w:eastAsia="zh-CN"/>
        </w:rPr>
        <w:t xml:space="preserve">江苏初始建设项目管理有限公司</w:t>
      </w:r>
      <w:r>
        <w:rPr>
          <w:rFonts w:hint="eastAsia" w:ascii="仿宋" w:hAnsi="仿宋" w:eastAsia="仿宋" w:cs="仿宋"/>
          <w:b/>
          <w:bCs/>
          <w:color w:val="auto"/>
          <w:sz w:val="24"/>
          <w:highlight w:val="none"/>
        </w:rPr>
        <w:t xml:space="preserve">。</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2.2“投标人”系指响应招标、参加投标竞争的法人、其他组织或者自然人。</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2.3“采购人”系指依法进行政府采购的国家机关、事业单位、团体组织，即：</w:t>
      </w:r>
      <w:r>
        <w:rPr>
          <w:rFonts w:hint="eastAsia" w:ascii="仿宋" w:hAnsi="仿宋" w:eastAsia="仿宋" w:cs="仿宋"/>
          <w:b/>
          <w:bCs/>
          <w:color w:val="auto"/>
          <w:sz w:val="24"/>
          <w:highlight w:val="none"/>
          <w:lang w:eastAsia="zh-CN"/>
        </w:rPr>
        <w:t xml:space="preserve">镇江市姚桥镇人民政府</w:t>
      </w:r>
      <w:r>
        <w:rPr>
          <w:rFonts w:hint="eastAsia" w:ascii="仿宋" w:hAnsi="仿宋" w:eastAsia="仿宋" w:cs="仿宋"/>
          <w:color w:val="auto"/>
          <w:sz w:val="24"/>
          <w:highlight w:val="none"/>
        </w:rPr>
        <w:t xml:space="preserve">。</w:t>
      </w:r>
      <w:r/>
    </w:p>
    <w:p>
      <w:pPr>
        <w:ind w:firstLine="480"/>
        <w:keepLines w:val="0"/>
        <w:keepNext w:val="0"/>
        <w:pageBreakBefore w:val="0"/>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2.4“货物”系指本</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所述采购标的涉及的各种形态和种类的物品，即：</w:t>
      </w:r>
      <w:r>
        <w:rPr>
          <w:rFonts w:hint="eastAsia" w:ascii="仿宋" w:hAnsi="仿宋" w:eastAsia="仿宋" w:cs="仿宋"/>
          <w:color w:val="auto"/>
          <w:sz w:val="24"/>
          <w:highlight w:val="none"/>
          <w:u w:val="single"/>
          <w:lang w:val="en-US" w:eastAsia="zh-CN"/>
        </w:rPr>
        <w:t xml:space="preserve"> 2026年度镇江市姚桥镇有机质提升行动项目（商品有机肥采购） </w:t>
      </w:r>
      <w:r>
        <w:rPr>
          <w:rFonts w:hint="eastAsia" w:ascii="仿宋" w:hAnsi="仿宋" w:eastAsia="仿宋" w:cs="仿宋"/>
          <w:color w:val="auto"/>
          <w:sz w:val="24"/>
          <w:highlight w:val="none"/>
          <w:u w:val="none"/>
          <w:lang w:val="en-US" w:eastAsia="zh-CN"/>
        </w:rPr>
        <w:t xml:space="preserve">。 </w:t>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56" w:name="_Toc256000013"/>
      <w:r/>
      <w:bookmarkStart w:id="57" w:name="_Toc76632879"/>
      <w:r>
        <w:rPr>
          <w:rFonts w:hint="eastAsia" w:ascii="仿宋" w:hAnsi="仿宋" w:eastAsia="仿宋" w:cs="仿宋"/>
          <w:color w:val="auto"/>
          <w:sz w:val="30"/>
          <w:highlight w:val="none"/>
        </w:rPr>
        <w:t xml:space="preserve">3．采购方式</w:t>
      </w:r>
      <w:bookmarkEnd w:id="56"/>
      <w:r/>
      <w:bookmarkEnd w:id="57"/>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3.1本次采购采取公开招标方式</w:t>
      </w:r>
      <w:bookmarkStart w:id="58" w:name="EB0a312adacdc6445ca3491fd990e4bff4"/>
      <w:r>
        <w:rPr>
          <w:rFonts w:hint="eastAsia" w:ascii="仿宋" w:hAnsi="仿宋" w:eastAsia="仿宋" w:cs="仿宋"/>
          <w:color w:val="auto"/>
          <w:sz w:val="24"/>
          <w:highlight w:val="none"/>
        </w:rPr>
        <w:t xml:space="preserve">☑</w:t>
      </w:r>
      <w:bookmarkEnd w:id="58"/>
      <w:r>
        <w:rPr>
          <w:rFonts w:hint="eastAsia" w:ascii="仿宋" w:hAnsi="仿宋" w:eastAsia="仿宋" w:cs="仿宋"/>
          <w:color w:val="auto"/>
          <w:sz w:val="24"/>
          <w:highlight w:val="none"/>
        </w:rPr>
        <w:t xml:space="preserve">综合评分法</w:t>
      </w:r>
      <w:r/>
    </w:p>
    <w:p>
      <w:pPr>
        <w:ind w:firstLine="480"/>
        <w:keepLines w:val="0"/>
        <w:keepNext w:val="0"/>
        <w:pageBreakBefore w:val="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3.2本项目资格审查方式：</w:t>
      </w:r>
      <w:bookmarkStart w:id="59" w:name="EBd2a026002c1c438c81874db012234619"/>
      <w:r>
        <w:rPr>
          <w:rFonts w:hint="eastAsia" w:ascii="仿宋" w:hAnsi="仿宋" w:eastAsia="仿宋" w:cs="仿宋"/>
          <w:color w:val="auto"/>
          <w:sz w:val="24"/>
          <w:szCs w:val="28"/>
          <w:highlight w:val="none"/>
        </w:rPr>
        <w:t xml:space="preserve">☑</w:t>
      </w:r>
      <w:bookmarkEnd w:id="59"/>
      <w:r>
        <w:rPr>
          <w:rFonts w:hint="eastAsia" w:ascii="仿宋" w:hAnsi="仿宋" w:eastAsia="仿宋" w:cs="仿宋"/>
          <w:color w:val="auto"/>
          <w:sz w:val="24"/>
          <w:szCs w:val="28"/>
          <w:highlight w:val="none"/>
        </w:rPr>
        <w:t xml:space="preserve">资格后审</w:t>
      </w:r>
      <w:r/>
    </w:p>
    <w:p>
      <w:pPr>
        <w:ind w:firstLine="480"/>
        <w:keepLines w:val="0"/>
        <w:keepNext w:val="0"/>
        <w:pageBreakBefore w:val="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3.3本次采购确定的中标人数量：</w:t>
      </w:r>
      <w:r>
        <w:rPr>
          <w:rFonts w:hint="eastAsia" w:ascii="仿宋" w:hAnsi="仿宋" w:eastAsia="仿宋" w:cs="仿宋"/>
          <w:color w:val="auto"/>
          <w:sz w:val="24"/>
          <w:szCs w:val="28"/>
          <w:highlight w:val="none"/>
          <w:lang w:val="en-US" w:eastAsia="zh-CN"/>
        </w:rPr>
        <w:t xml:space="preserve">4</w:t>
      </w:r>
      <w:r>
        <w:rPr>
          <w:rFonts w:hint="eastAsia" w:ascii="仿宋" w:hAnsi="仿宋" w:eastAsia="仿宋" w:cs="仿宋"/>
          <w:color w:val="auto"/>
          <w:sz w:val="24"/>
          <w:szCs w:val="28"/>
          <w:highlight w:val="none"/>
        </w:rPr>
        <w:t xml:space="preserve">名</w:t>
      </w:r>
      <w:r/>
    </w:p>
    <w:p>
      <w:pPr>
        <w:ind w:firstLine="480"/>
        <w:keepLines w:val="0"/>
        <w:keepNext w:val="0"/>
        <w:pageBreakBefore w:val="0"/>
        <w:spacing w:line="360" w:lineRule="auto"/>
        <w:rPr>
          <w:rFonts w:hint="eastAsia" w:ascii="仿宋" w:hAnsi="仿宋" w:eastAsia="仿宋" w:cs="仿宋"/>
          <w:color w:val="auto"/>
          <w:sz w:val="24"/>
          <w:szCs w:val="28"/>
          <w:highlight w:val="none"/>
          <w:lang w:eastAsia="zh-CN"/>
        </w:rPr>
      </w:pPr>
      <w:r>
        <w:rPr>
          <w:rFonts w:hint="eastAsia" w:ascii="仿宋" w:hAnsi="仿宋" w:eastAsia="仿宋" w:cs="仿宋"/>
          <w:color w:val="auto"/>
          <w:sz w:val="24"/>
          <w:szCs w:val="28"/>
          <w:highlight w:val="none"/>
        </w:rPr>
        <w:t xml:space="preserve">3.4是否接受进口产品：</w:t>
      </w:r>
      <w:bookmarkStart w:id="60" w:name="EB8d3725cf789a4a63a717f63cca639df7"/>
      <w:r>
        <w:rPr>
          <w:rFonts w:hint="eastAsia" w:ascii="仿宋" w:hAnsi="仿宋" w:eastAsia="仿宋" w:cs="仿宋"/>
          <w:color w:val="auto"/>
          <w:sz w:val="24"/>
          <w:szCs w:val="28"/>
          <w:highlight w:val="none"/>
        </w:rPr>
        <w:t xml:space="preserve">☑</w:t>
      </w:r>
      <w:bookmarkEnd w:id="60"/>
      <w:r>
        <w:rPr>
          <w:rFonts w:hint="eastAsia" w:ascii="仿宋" w:hAnsi="仿宋" w:eastAsia="仿宋" w:cs="仿宋"/>
          <w:color w:val="auto"/>
          <w:sz w:val="24"/>
          <w:szCs w:val="28"/>
          <w:highlight w:val="none"/>
          <w:lang w:eastAsia="zh-CN"/>
        </w:rPr>
        <w:t xml:space="preserve">否</w:t>
      </w:r>
      <w:r/>
    </w:p>
    <w:p>
      <w:pPr>
        <w:ind w:firstLine="480"/>
        <w:keepLines w:val="0"/>
        <w:keepNext w:val="0"/>
        <w:pageBreakBefore w:val="0"/>
        <w:spacing w:line="360" w:lineRule="auto"/>
        <w:rPr>
          <w:rFonts w:hint="default"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3.5</w:t>
      </w:r>
      <w:r>
        <w:rPr>
          <w:rFonts w:hint="eastAsia" w:ascii="仿宋" w:hAnsi="仿宋" w:eastAsia="仿宋" w:cs="仿宋"/>
          <w:color w:val="auto"/>
          <w:sz w:val="24"/>
          <w:szCs w:val="28"/>
          <w:highlight w:val="none"/>
        </w:rPr>
        <w:t xml:space="preserve">是否接受</w:t>
      </w:r>
      <w:r>
        <w:rPr>
          <w:rFonts w:hint="eastAsia" w:ascii="仿宋" w:hAnsi="仿宋" w:eastAsia="仿宋" w:cs="仿宋"/>
          <w:color w:val="auto"/>
          <w:sz w:val="24"/>
          <w:szCs w:val="28"/>
          <w:highlight w:val="none"/>
          <w:lang w:val="en-US" w:eastAsia="zh-CN"/>
        </w:rPr>
        <w:t xml:space="preserve">联合体投标</w:t>
      </w:r>
      <w:r>
        <w:rPr>
          <w:rFonts w:hint="eastAsia" w:ascii="仿宋" w:hAnsi="仿宋" w:eastAsia="仿宋" w:cs="仿宋"/>
          <w:color w:val="auto"/>
          <w:sz w:val="24"/>
          <w:szCs w:val="28"/>
          <w:highlight w:val="none"/>
        </w:rPr>
        <w:t xml:space="preserve">：☑</w:t>
      </w:r>
      <w:r>
        <w:rPr>
          <w:rFonts w:hint="eastAsia" w:ascii="仿宋" w:hAnsi="仿宋" w:eastAsia="仿宋" w:cs="仿宋"/>
          <w:color w:val="auto"/>
          <w:sz w:val="24"/>
          <w:szCs w:val="28"/>
          <w:highlight w:val="none"/>
          <w:lang w:eastAsia="zh-CN"/>
        </w:rPr>
        <w:t xml:space="preserve">否</w:t>
      </w:r>
      <w:r/>
    </w:p>
    <w:p>
      <w:pPr>
        <w:ind w:firstLine="480"/>
        <w:keepLines w:val="0"/>
        <w:keepNext w:val="0"/>
        <w:pageBreakBefore w:val="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highlight w:val="none"/>
        </w:rPr>
        <w:t xml:space="preserve">3.5转包及分包</w:t>
      </w:r>
      <w:bookmarkStart w:id="61" w:name="EBfb4507f9a4e64c34ae94a604e652252d"/>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szCs w:val="28"/>
          <w:highlight w:val="none"/>
        </w:rPr>
        <w:t xml:space="preserve">☑</w:t>
      </w:r>
      <w:bookmarkEnd w:id="61"/>
      <w:r>
        <w:rPr>
          <w:rFonts w:hint="eastAsia" w:ascii="仿宋" w:hAnsi="仿宋" w:eastAsia="仿宋" w:cs="仿宋"/>
          <w:color w:val="auto"/>
          <w:sz w:val="24"/>
          <w:szCs w:val="28"/>
          <w:highlight w:val="none"/>
        </w:rPr>
        <w:t xml:space="preserve">本项目不得转包及分包。</w:t>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62" w:name="EB828ed7bde6894076aae38a099634d9ab"/>
      <w:r/>
      <w:bookmarkEnd w:id="62"/>
      <w:r/>
      <w:bookmarkStart w:id="63" w:name="_Toc76632880"/>
      <w:r/>
      <w:bookmarkStart w:id="64" w:name="_Toc256000014"/>
      <w:r>
        <w:rPr>
          <w:rFonts w:hint="eastAsia" w:ascii="仿宋" w:hAnsi="仿宋" w:eastAsia="仿宋" w:cs="仿宋"/>
          <w:color w:val="auto"/>
          <w:sz w:val="30"/>
          <w:highlight w:val="none"/>
        </w:rPr>
        <w:t xml:space="preserve">4．投标费用</w:t>
      </w:r>
      <w:bookmarkEnd w:id="63"/>
      <w:r/>
      <w:bookmarkEnd w:id="64"/>
      <w:r/>
      <w:r/>
    </w:p>
    <w:p>
      <w:pPr>
        <w:ind w:firstLine="480"/>
        <w:keepLines w:val="0"/>
        <w:keepNext w:val="0"/>
        <w:pageBreakBefore w:val="0"/>
        <w:spacing w:line="360" w:lineRule="auto"/>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4.1投标人应自行承担所有与参加投标有关的费用</w:t>
      </w:r>
      <w:r>
        <w:rPr>
          <w:rFonts w:hint="eastAsia" w:ascii="仿宋" w:hAnsi="仿宋" w:eastAsia="仿宋" w:cs="仿宋"/>
          <w:b/>
          <w:color w:val="auto"/>
          <w:sz w:val="24"/>
          <w:highlight w:val="none"/>
        </w:rPr>
        <w:t xml:space="preserve">。</w:t>
      </w:r>
      <w:r/>
    </w:p>
    <w:p>
      <w:pPr>
        <w:ind w:firstLine="480"/>
        <w:keepLines w:val="0"/>
        <w:keepNext w:val="0"/>
        <w:pageBreakBefore w:val="0"/>
        <w:spacing w:line="360" w:lineRule="auto"/>
        <w:rPr>
          <w:rFonts w:hint="eastAsia" w:ascii="仿宋" w:hAnsi="仿宋" w:eastAsia="仿宋" w:cs="仿宋"/>
          <w:color w:val="auto"/>
          <w:sz w:val="24"/>
          <w:highlight w:val="none"/>
        </w:rPr>
      </w:pPr>
      <w:r/>
      <w:bookmarkStart w:id="65" w:name="EB9c47f669dacd402da66bf20a2a57c356"/>
      <w:r>
        <w:rPr>
          <w:rFonts w:hint="eastAsia" w:ascii="仿宋" w:hAnsi="仿宋" w:eastAsia="仿宋" w:cs="仿宋"/>
          <w:color w:val="auto"/>
          <w:sz w:val="24"/>
          <w:highlight w:val="none"/>
        </w:rPr>
        <w:t xml:space="preserve">☑</w:t>
      </w:r>
      <w:bookmarkEnd w:id="65"/>
      <w:r>
        <w:rPr>
          <w:rFonts w:hint="eastAsia" w:ascii="仿宋" w:hAnsi="仿宋" w:eastAsia="仿宋" w:cs="仿宋"/>
          <w:color w:val="auto"/>
          <w:sz w:val="24"/>
          <w:highlight w:val="none"/>
        </w:rPr>
        <w:t xml:space="preserve">数字认证证书费用见http://ggzy.zhenjiang.gov.cn/051/051002/carelated.html</w:t>
      </w:r>
      <w:bookmarkStart w:id="66" w:name="EBda2be85f70674e91a37267073ce6ef47"/>
      <w:r>
        <w:rPr>
          <w:rFonts w:hint="eastAsia" w:ascii="仿宋" w:hAnsi="仿宋" w:eastAsia="仿宋" w:cs="仿宋"/>
          <w:color w:val="auto"/>
          <w:sz w:val="24"/>
          <w:highlight w:val="none"/>
        </w:rPr>
        <w:t xml:space="preserve">。</w:t>
      </w:r>
      <w:bookmarkEnd w:id="66"/>
      <w:r/>
      <w:r/>
    </w:p>
    <w:p>
      <w:pPr>
        <w:ind w:firstLine="480"/>
        <w:keepLines w:val="0"/>
        <w:keepNext w:val="0"/>
        <w:pageBreakBefore w:val="0"/>
        <w:spacing w:line="360" w:lineRule="auto"/>
        <w:rPr>
          <w:rFonts w:hint="default" w:ascii="仿宋" w:hAnsi="仿宋" w:eastAsia="仿宋" w:cs="仿宋"/>
          <w:color w:val="auto"/>
          <w:sz w:val="24"/>
          <w:highlight w:val="none"/>
          <w:lang w:val="en-US" w:eastAsia="zh-CN"/>
        </w:rPr>
      </w:pPr>
      <w:r/>
      <w:bookmarkStart w:id="67" w:name="EBa03e57766b9945f190ef39ac1142e3ed"/>
      <w:r>
        <w:rPr>
          <w:rFonts w:hint="eastAsia" w:ascii="仿宋" w:hAnsi="仿宋" w:eastAsia="仿宋" w:cs="仿宋"/>
          <w:color w:val="auto"/>
          <w:sz w:val="24"/>
          <w:highlight w:val="none"/>
        </w:rPr>
        <w:t xml:space="preserve">☑</w:t>
      </w:r>
      <w:bookmarkEnd w:id="67"/>
      <w:r>
        <w:rPr>
          <w:rFonts w:hint="eastAsia" w:ascii="仿宋" w:hAnsi="仿宋" w:eastAsia="仿宋" w:cs="仿宋"/>
          <w:color w:val="auto"/>
          <w:sz w:val="24"/>
          <w:highlight w:val="none"/>
          <w:lang w:val="en-US" w:eastAsia="zh-CN"/>
        </w:rPr>
        <w:t xml:space="preserve">本项目招标代理费由采购人支付</w:t>
      </w:r>
      <w:r>
        <w:rPr>
          <w:rFonts w:hint="eastAsia" w:ascii="仿宋" w:hAnsi="仿宋" w:eastAsia="仿宋" w:cs="仿宋"/>
          <w:color w:val="auto"/>
          <w:sz w:val="24"/>
          <w:highlight w:val="none"/>
        </w:rPr>
        <w:t xml:space="preserve">。</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收费标准：</w:t>
      </w:r>
      <w:bookmarkStart w:id="68" w:name="EB7a0faf1835c449f7a87507750d3927d5"/>
      <w:r>
        <w:rPr>
          <w:rFonts w:hint="eastAsia" w:ascii="仿宋" w:hAnsi="仿宋" w:eastAsia="仿宋" w:cs="仿宋"/>
          <w:color w:val="auto"/>
          <w:sz w:val="24"/>
          <w:highlight w:val="none"/>
        </w:rPr>
        <w:t xml:space="preserve">参照关于印发《江苏省政府采购代理服务收费指导意见》的通知</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苏政采协[2024]20号</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文件</w:t>
      </w:r>
      <w:bookmarkEnd w:id="68"/>
      <w:r>
        <w:rPr>
          <w:rFonts w:hint="eastAsia" w:ascii="仿宋" w:hAnsi="仿宋" w:eastAsia="仿宋" w:cs="仿宋"/>
          <w:color w:val="auto"/>
          <w:sz w:val="24"/>
          <w:highlight w:val="none"/>
          <w:lang w:val="en-US" w:eastAsia="zh-CN"/>
        </w:rPr>
        <w:t xml:space="preserve">下浮50%</w:t>
      </w:r>
      <w:r>
        <w:rPr>
          <w:rFonts w:hint="eastAsia" w:ascii="仿宋" w:hAnsi="仿宋" w:eastAsia="仿宋" w:cs="仿宋"/>
          <w:color w:val="auto"/>
          <w:sz w:val="24"/>
          <w:highlight w:val="none"/>
        </w:rPr>
        <w:t xml:space="preserve">收取</w:t>
      </w:r>
      <w:r>
        <w:rPr>
          <w:rFonts w:hint="eastAsia" w:ascii="仿宋" w:hAnsi="仿宋" w:eastAsia="仿宋" w:cs="仿宋"/>
          <w:color w:val="auto"/>
          <w:sz w:val="24"/>
          <w:highlight w:val="none"/>
          <w:lang w:val="en-US" w:eastAsia="zh-CN"/>
        </w:rPr>
        <w:t xml:space="preserve">人民币64000</w:t>
      </w:r>
      <w:r>
        <w:rPr>
          <w:rFonts w:hint="eastAsia" w:ascii="仿宋" w:hAnsi="仿宋" w:eastAsia="仿宋" w:cs="仿宋"/>
          <w:color w:val="auto"/>
          <w:sz w:val="24"/>
          <w:highlight w:val="none"/>
        </w:rPr>
        <w:t xml:space="preserve">元。</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招标代理费用收款信息：</w:t>
      </w:r>
      <w:r/>
    </w:p>
    <w:p>
      <w:pPr>
        <w:ind w:firstLine="480"/>
        <w:keepLines w:val="0"/>
        <w:keepNext w:val="0"/>
        <w:pageBreakBefore w:val="0"/>
        <w:spacing w:line="360" w:lineRule="auto"/>
        <w:rPr>
          <w:rFonts w:hint="eastAsia" w:ascii="仿宋" w:hAnsi="仿宋" w:eastAsia="仿宋" w:cs="仿宋"/>
          <w:color w:val="auto"/>
          <w:sz w:val="24"/>
          <w:highlight w:val="none"/>
        </w:rPr>
      </w:pPr>
      <w:r/>
      <w:bookmarkStart w:id="69" w:name="EB8e672765b2f94359b70d316fc0e9c5d1"/>
      <w:r>
        <w:rPr>
          <w:rFonts w:hint="eastAsia" w:ascii="仿宋" w:hAnsi="仿宋" w:eastAsia="仿宋" w:cs="仿宋"/>
          <w:color w:val="auto"/>
          <w:sz w:val="24"/>
          <w:highlight w:val="none"/>
        </w:rPr>
        <w:t xml:space="preserve">收款单位：江苏初始建设项目管理有限公司 </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收款账号： </w:t>
      </w:r>
      <w:r>
        <w:rPr>
          <w:rFonts w:hint="eastAsia" w:ascii="仿宋" w:hAnsi="仿宋" w:eastAsia="仿宋" w:cs="仿宋"/>
          <w:color w:val="auto"/>
          <w:sz w:val="24"/>
          <w:highlight w:val="none"/>
          <w:lang w:eastAsia="zh-CN"/>
        </w:rPr>
        <w:t xml:space="preserve">932009010130486528</w:t>
      </w:r>
      <w:r>
        <w:rPr>
          <w:rFonts w:hint="eastAsia" w:ascii="仿宋" w:hAnsi="仿宋" w:eastAsia="仿宋" w:cs="仿宋"/>
          <w:color w:val="auto"/>
          <w:sz w:val="24"/>
          <w:highlight w:val="none"/>
        </w:rPr>
        <w:t xml:space="preserve"> </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开户银行：</w:t>
      </w:r>
      <w:r>
        <w:rPr>
          <w:rFonts w:hint="eastAsia" w:ascii="仿宋" w:hAnsi="仿宋" w:eastAsia="仿宋" w:cs="仿宋"/>
          <w:color w:val="auto"/>
          <w:sz w:val="24"/>
          <w:highlight w:val="none"/>
          <w:lang w:eastAsia="zh-CN"/>
        </w:rPr>
        <w:t xml:space="preserve">中国邮政储蓄银行股份有限公司镇江市新区支行</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w:t>
      </w:r>
      <w:bookmarkEnd w:id="69"/>
      <w:r>
        <w:rPr>
          <w:rFonts w:hint="eastAsia" w:ascii="仿宋" w:hAnsi="仿宋" w:eastAsia="仿宋" w:cs="仿宋"/>
          <w:color w:val="auto"/>
          <w:sz w:val="24"/>
          <w:highlight w:val="none"/>
        </w:rPr>
        <w:t xml:space="preserve">其他费用：</w:t>
      </w:r>
      <w:bookmarkStart w:id="70" w:name="EB13cedaa9e1874a5d921c2f30c7ba3fcb"/>
      <w:r>
        <w:rPr>
          <w:rFonts w:hint="eastAsia" w:ascii="仿宋" w:hAnsi="仿宋" w:eastAsia="仿宋" w:cs="仿宋"/>
          <w:color w:val="auto"/>
          <w:sz w:val="24"/>
          <w:highlight w:val="none"/>
        </w:rPr>
        <w:t xml:space="preserve">按实际发生收取。</w:t>
      </w:r>
      <w:bookmarkEnd w:id="70"/>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4.2不论投标的结果如何，招标组织方在任何情况下均无义务和责任承担上述费用。</w:t>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71" w:name="_Toc256000015"/>
      <w:r/>
      <w:bookmarkStart w:id="72" w:name="_Toc76632881"/>
      <w:r>
        <w:rPr>
          <w:rFonts w:hint="eastAsia" w:ascii="仿宋" w:hAnsi="仿宋" w:eastAsia="仿宋" w:cs="仿宋"/>
          <w:color w:val="auto"/>
          <w:sz w:val="30"/>
          <w:highlight w:val="none"/>
        </w:rPr>
        <w:t xml:space="preserve">5．政策功能</w:t>
      </w:r>
      <w:bookmarkEnd w:id="71"/>
      <w:r/>
      <w:bookmarkEnd w:id="72"/>
      <w:r/>
      <w:r/>
    </w:p>
    <w:p>
      <w:pPr>
        <w:ind w:firstLine="480"/>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5.1支持中小企业发展</w:t>
      </w:r>
      <w:r/>
    </w:p>
    <w:p>
      <w:pPr>
        <w:ind w:firstLine="480"/>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符合中小企业划分标准的个体工商户，在政府采购活动中视同中小企业。</w:t>
      </w:r>
      <w:r/>
    </w:p>
    <w:p>
      <w:pPr>
        <w:ind w:firstLine="480"/>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5.1.2在政府采购活动中，投标人提供的货物、工程或者服务符合下列情形的，享受中小企业扶持政策：</w:t>
      </w:r>
      <w:r/>
    </w:p>
    <w:p>
      <w:pPr>
        <w:ind w:firstLine="480"/>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5.1.2.1在货物采购项目中，货物由中小企业制造，即货物由中小企业生产且使用该中小企业商号或者注册商标；</w:t>
      </w:r>
      <w:r/>
    </w:p>
    <w:p>
      <w:pPr>
        <w:ind w:firstLine="480"/>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5.1.2.2在工程采购项目中，工程由中小企业承建，即工程施工单位为中小企业；</w:t>
      </w:r>
      <w:r/>
    </w:p>
    <w:p>
      <w:pPr>
        <w:ind w:firstLine="480"/>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5.1.2.3在服务采购项目中，服务由中小企业承接，即提供服务的人员为中小企业依照《中华人民共和国劳动合同法》订立劳动合同的从业人员。</w:t>
      </w:r>
      <w:r/>
    </w:p>
    <w:p>
      <w:pPr>
        <w:ind w:firstLine="480"/>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在货物采购项目中，投标人提供的货物既有中小企业制造货物，也有大型企业制造货物的，不享受中小企业扶持政策。</w:t>
      </w:r>
      <w:r/>
    </w:p>
    <w:p>
      <w:pPr>
        <w:ind w:firstLine="480"/>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以联合体形式参加政府采购活动，联合体各方均为中小企业的，联合体视同中小企业。其中，联合体各方均为小微企业的，联合体视同小微企业。</w:t>
      </w:r>
      <w:r/>
    </w:p>
    <w:p>
      <w:pPr>
        <w:ind w:firstLine="480"/>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5.1.3根据《政府采购促进中小企业发展管理办法》要求，本项目专门面向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5.1.4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5.1.6中小企业享受扶持政策获得政府采购合同的，小微企业不得将合同分包给大中型企业，中型企业不得将合同分包给大型企业。</w:t>
      </w:r>
      <w:r/>
    </w:p>
    <w:p>
      <w:pPr>
        <w:ind w:firstLine="478"/>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5.2强制采购信息安全产品</w:t>
      </w:r>
      <w:r/>
    </w:p>
    <w:p>
      <w:pPr>
        <w:ind w:firstLine="478"/>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信息安全产品指国家质检总局国家认监委《信息安全产品强制性认证目录》，并获得强制性产品认证证书的产品。</w:t>
      </w:r>
      <w:r/>
    </w:p>
    <w:p>
      <w:pPr>
        <w:ind w:firstLine="478"/>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5.3支持绿色发展</w:t>
      </w:r>
      <w:r/>
    </w:p>
    <w:p>
      <w:pPr>
        <w:ind w:firstLine="478"/>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8"/>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5.3.2本项目中涉及商品包装和快递包装的，参考《财政部办公厅关于印发</w:t>
      </w:r>
      <w:r>
        <w:rPr>
          <w:rFonts w:hint="eastAsia" w:ascii="仿宋" w:hAnsi="仿宋" w:eastAsia="仿宋" w:cs="华文宋体"/>
          <w:color w:val="auto"/>
          <w:sz w:val="24"/>
          <w:lang w:eastAsia="zh-CN"/>
        </w:rPr>
        <w:t xml:space="preserve">&lt;</w:t>
      </w:r>
      <w:r>
        <w:rPr>
          <w:rFonts w:ascii="仿宋" w:hAnsi="仿宋" w:eastAsia="仿宋" w:cs="华文宋体"/>
          <w:color w:val="auto"/>
          <w:sz w:val="24"/>
          <w:lang w:eastAsia="zh-CN"/>
        </w:rPr>
        <w:t xml:space="preserve">商品包装政府采购需求标准（试行）</w:t>
      </w:r>
      <w:r>
        <w:rPr>
          <w:rFonts w:hint="eastAsia" w:ascii="仿宋" w:hAnsi="仿宋" w:eastAsia="仿宋" w:cs="华文宋体"/>
          <w:color w:val="auto"/>
          <w:sz w:val="24"/>
          <w:lang w:eastAsia="zh-CN"/>
        </w:rPr>
        <w:t xml:space="preserve">&gt;</w:t>
      </w:r>
      <w:r>
        <w:rPr>
          <w:rFonts w:ascii="仿宋" w:hAnsi="仿宋" w:eastAsia="仿宋" w:cs="华文宋体"/>
          <w:color w:val="auto"/>
          <w:sz w:val="24"/>
          <w:lang w:eastAsia="zh-CN"/>
        </w:rPr>
        <w:t xml:space="preserve">、</w:t>
      </w:r>
      <w:r>
        <w:rPr>
          <w:rFonts w:hint="eastAsia" w:ascii="仿宋" w:hAnsi="仿宋" w:eastAsia="仿宋" w:cs="华文宋体"/>
          <w:color w:val="auto"/>
          <w:sz w:val="24"/>
          <w:lang w:eastAsia="zh-CN"/>
        </w:rPr>
        <w:t xml:space="preserve">&lt;</w:t>
      </w:r>
      <w:r>
        <w:rPr>
          <w:rFonts w:ascii="仿宋" w:hAnsi="仿宋" w:eastAsia="仿宋" w:cs="华文宋体"/>
          <w:color w:val="auto"/>
          <w:sz w:val="24"/>
          <w:lang w:eastAsia="zh-CN"/>
        </w:rPr>
        <w:t xml:space="preserve">快递包装政府采购需求标准（试行）</w:t>
      </w:r>
      <w:r>
        <w:rPr>
          <w:rFonts w:hint="eastAsia" w:ascii="仿宋" w:hAnsi="仿宋" w:eastAsia="仿宋" w:cs="华文宋体"/>
          <w:color w:val="auto"/>
          <w:sz w:val="24"/>
          <w:lang w:eastAsia="zh-CN"/>
        </w:rPr>
        <w:t xml:space="preserve">&gt;</w:t>
      </w:r>
      <w:r>
        <w:rPr>
          <w:rFonts w:ascii="仿宋" w:hAnsi="仿宋" w:eastAsia="仿宋" w:cs="华文宋体"/>
          <w:color w:val="auto"/>
          <w:sz w:val="24"/>
          <w:lang w:eastAsia="zh-CN"/>
        </w:rPr>
        <w:t xml:space="preserve">的通知》（财办库〔2020〕123号）规定的包装需求标准。</w:t>
      </w:r>
      <w:r/>
    </w:p>
    <w:p>
      <w:pPr>
        <w:ind w:firstLine="478"/>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5.3.3纳入政府采购管理的装修、修缮等项目，鼓励参考财政部办公厅住房城乡建设部办公厅工业和信息化部办公厅关于印发《政府采购支持绿色建材促进建筑品质提升政策项目实施指南》的通知（财办库〔2023〕52号）规定的需求标准。</w:t>
      </w:r>
      <w:r/>
    </w:p>
    <w:p>
      <w:pPr>
        <w:ind w:firstLine="478"/>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5.3.4采购人采购数据中心相关设备、运维服务，按照《绿色数据中心政府采购需求标准（试行）》实施相关采购活动。</w:t>
      </w:r>
      <w:r/>
    </w:p>
    <w:p>
      <w:pPr>
        <w:ind w:firstLine="478"/>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5.4根据国家扶持中小企业的有关政策，采购项目中标人在履约过程中如遇到资金困难，凭政府采购合同在相关金融机构办理授信申请，相关事宜请查阅“镇江市公共资源交易</w:t>
      </w:r>
      <w:r>
        <w:rPr>
          <w:rFonts w:hint="eastAsia" w:ascii="仿宋" w:hAnsi="仿宋" w:eastAsia="仿宋" w:cs="华文宋体"/>
          <w:color w:val="auto"/>
          <w:sz w:val="24"/>
          <w:lang w:eastAsia="zh-CN"/>
        </w:rPr>
        <w:t xml:space="preserve">中心</w:t>
      </w:r>
      <w:r>
        <w:rPr>
          <w:rFonts w:ascii="仿宋" w:hAnsi="仿宋" w:eastAsia="仿宋" w:cs="华文宋体"/>
          <w:color w:val="auto"/>
          <w:sz w:val="24"/>
          <w:lang w:eastAsia="zh-CN"/>
        </w:rPr>
        <w:t xml:space="preserve">”网站。</w:t>
      </w:r>
      <w:r/>
    </w:p>
    <w:p>
      <w:pPr>
        <w:ind w:firstLine="478"/>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5.5支持创新发展</w:t>
      </w:r>
      <w:r/>
    </w:p>
    <w:p>
      <w:pPr>
        <w:ind w:firstLine="478"/>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5.5.1采购人优先采购被认定为重点推广应用、首台（套）重大装备、重点领域首版次软件的自主创新产品。</w:t>
      </w:r>
      <w:r/>
    </w:p>
    <w:p>
      <w:pPr>
        <w:ind w:firstLine="478"/>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5.6平等对待内外资企业和符合条件的破产重整企业</w:t>
      </w:r>
      <w:r/>
    </w:p>
    <w:p>
      <w:pPr>
        <w:ind w:firstLine="478"/>
        <w:jc w:val="both"/>
        <w:spacing w:after="0" w:line="360" w:lineRule="auto"/>
        <w:rPr>
          <w:rFonts w:ascii="仿宋" w:hAnsi="仿宋" w:eastAsia="仿宋" w:cs="华文宋体"/>
          <w:color w:val="auto"/>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5.6.1平等对待内外资企业和符合条件的破产重整企业，切实保障企业公平竞争，平等维护企业的合法利益。</w:t>
      </w:r>
      <w:r/>
    </w:p>
    <w:p>
      <w:pPr>
        <w:ind w:firstLine="480"/>
        <w:jc w:val="left"/>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rPr>
        <w:t xml:space="preserve">5.7</w:t>
      </w:r>
      <w:r>
        <w:rPr>
          <w:rFonts w:hint="eastAsia" w:ascii="仿宋" w:hAnsi="仿宋" w:eastAsia="仿宋" w:cs="仿宋"/>
          <w:color w:val="auto"/>
          <w:sz w:val="24"/>
          <w:szCs w:val="24"/>
        </w:rPr>
        <w:t xml:space="preserve">本国产品优惠</w:t>
      </w:r>
      <w:r>
        <w:rPr>
          <w:rFonts w:hint="eastAsia" w:ascii="仿宋" w:hAnsi="仿宋" w:eastAsia="仿宋" w:cs="仿宋"/>
          <w:b/>
          <w:bCs/>
          <w:color w:val="auto"/>
          <w:sz w:val="24"/>
          <w:szCs w:val="24"/>
          <w:lang w:eastAsia="zh-CN"/>
        </w:rPr>
        <w:t xml:space="preserve">（</w:t>
      </w:r>
      <w:r>
        <w:rPr>
          <w:rFonts w:hint="eastAsia" w:ascii="仿宋" w:hAnsi="仿宋" w:eastAsia="仿宋" w:cs="仿宋"/>
          <w:b/>
          <w:bCs/>
          <w:color w:val="auto"/>
          <w:sz w:val="24"/>
          <w:szCs w:val="24"/>
          <w:lang w:val="en-US" w:eastAsia="zh-CN"/>
        </w:rPr>
        <w:t xml:space="preserve">本项目不执行</w:t>
      </w:r>
      <w:r>
        <w:rPr>
          <w:rFonts w:hint="eastAsia" w:ascii="仿宋" w:hAnsi="仿宋" w:eastAsia="仿宋" w:cs="仿宋"/>
          <w:b/>
          <w:bCs/>
          <w:color w:val="auto"/>
          <w:sz w:val="24"/>
          <w:szCs w:val="24"/>
          <w:lang w:eastAsia="zh-CN"/>
        </w:rPr>
        <w:t xml:space="preserve">）</w:t>
      </w:r>
      <w:r/>
    </w:p>
    <w:p>
      <w:pPr>
        <w:ind w:firstLine="482"/>
        <w:jc w:val="left"/>
        <w:spacing w:line="360" w:lineRule="auto"/>
        <w:rPr>
          <w:rFonts w:hint="eastAsia" w:ascii="仿宋" w:hAnsi="仿宋" w:eastAsia="仿宋" w:cs="仿宋"/>
          <w:b/>
          <w:bCs/>
          <w:color w:val="auto"/>
          <w:sz w:val="24"/>
        </w:rPr>
      </w:pPr>
      <w:r>
        <w:rPr>
          <w:rFonts w:hint="eastAsia" w:ascii="仿宋" w:hAnsi="仿宋" w:eastAsia="仿宋" w:cs="仿宋"/>
          <w:b/>
          <w:bCs/>
          <w:color w:val="auto"/>
          <w:sz w:val="24"/>
          <w:szCs w:val="24"/>
        </w:rPr>
        <w:t xml:space="preserve">参考国务院办公厅关于在政府采购中实施本国产品标准及相关政策的通知（国办发〔</w:t>
      </w:r>
      <w:r>
        <w:rPr>
          <w:rFonts w:hint="eastAsia" w:ascii="仿宋" w:hAnsi="仿宋" w:eastAsia="仿宋" w:cs="仿宋"/>
          <w:b/>
          <w:bCs/>
          <w:color w:val="auto"/>
          <w:sz w:val="24"/>
          <w:szCs w:val="24"/>
        </w:rPr>
        <w:t xml:space="preserve">2025〕34号）要求，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关于符合本国产品标准的声明函》填写格式见第六部分响应文件格式。</w:t>
      </w:r>
      <w:r/>
    </w:p>
    <w:p>
      <w:pPr>
        <w:pStyle w:val="2052"/>
        <w:jc w:val="center"/>
        <w:keepLines w:val="0"/>
        <w:keepNext w:val="0"/>
        <w:pageBreakBefore w:val="0"/>
        <w:rPr>
          <w:rFonts w:hint="eastAsia" w:ascii="仿宋" w:hAnsi="仿宋" w:eastAsia="仿宋" w:cs="仿宋"/>
          <w:color w:val="auto"/>
          <w:highlight w:val="none"/>
          <w:lang w:eastAsia="zh-CN"/>
        </w:rPr>
      </w:pPr>
      <w:r/>
      <w:bookmarkStart w:id="73" w:name="_Toc256000016"/>
      <w:r/>
      <w:bookmarkStart w:id="74" w:name="_Toc76632882"/>
      <w:r/>
      <w:bookmarkStart w:id="75" w:name="_Toc2595"/>
      <w:r/>
      <w:bookmarkStart w:id="76" w:name="_Toc28734"/>
      <w:r>
        <w:rPr>
          <w:rFonts w:hint="eastAsia" w:ascii="仿宋" w:hAnsi="仿宋" w:eastAsia="仿宋" w:cs="仿宋"/>
          <w:color w:val="auto"/>
          <w:highlight w:val="none"/>
        </w:rPr>
        <w:t xml:space="preserve">二、</w:t>
      </w:r>
      <w:bookmarkEnd w:id="73"/>
      <w:r/>
      <w:bookmarkEnd w:id="74"/>
      <w:r/>
      <w:bookmarkEnd w:id="75"/>
      <w:r>
        <w:rPr>
          <w:rFonts w:hint="eastAsia" w:ascii="仿宋" w:hAnsi="仿宋" w:eastAsia="仿宋" w:cs="仿宋"/>
          <w:color w:val="auto"/>
          <w:highlight w:val="none"/>
          <w:lang w:eastAsia="zh-CN"/>
        </w:rPr>
        <w:t xml:space="preserve">采购文件</w:t>
      </w:r>
      <w:bookmarkEnd w:id="76"/>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77" w:name="_Toc256000017"/>
      <w:r/>
      <w:bookmarkStart w:id="78" w:name="_Toc76632883"/>
      <w:r>
        <w:rPr>
          <w:rFonts w:hint="eastAsia" w:ascii="仿宋" w:hAnsi="仿宋" w:eastAsia="仿宋" w:cs="仿宋"/>
          <w:color w:val="auto"/>
          <w:sz w:val="30"/>
          <w:highlight w:val="none"/>
        </w:rPr>
        <w:t xml:space="preserve">6．</w:t>
      </w:r>
      <w:r>
        <w:rPr>
          <w:rFonts w:hint="eastAsia" w:ascii="仿宋" w:hAnsi="仿宋" w:eastAsia="仿宋" w:cs="仿宋"/>
          <w:color w:val="auto"/>
          <w:sz w:val="30"/>
          <w:highlight w:val="none"/>
          <w:lang w:eastAsia="zh-CN"/>
        </w:rPr>
        <w:t xml:space="preserve">采购文件</w:t>
      </w:r>
      <w:r>
        <w:rPr>
          <w:rFonts w:hint="eastAsia" w:ascii="仿宋" w:hAnsi="仿宋" w:eastAsia="仿宋" w:cs="仿宋"/>
          <w:color w:val="auto"/>
          <w:sz w:val="30"/>
          <w:highlight w:val="none"/>
        </w:rPr>
        <w:t xml:space="preserve">组成</w:t>
      </w:r>
      <w:bookmarkEnd w:id="77"/>
      <w:r/>
      <w:bookmarkEnd w:id="78"/>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6.1</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包括：</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（1）投标邀请</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（2）投标人须知</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（3）合同</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（4）采购需求</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（5）评标办法和标准</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（6）投标文件（格式）</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6.2投标人获取本文件后，应认真阅读本文件中所有的事项、格式条款和规范等要求。</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6.3</w:t>
      </w:r>
      <w:r>
        <w:rPr>
          <w:rFonts w:hint="eastAsia" w:ascii="仿宋" w:hAnsi="仿宋" w:eastAsia="仿宋" w:cs="仿宋"/>
          <w:b/>
          <w:color w:val="auto"/>
          <w:sz w:val="24"/>
          <w:highlight w:val="none"/>
          <w:u w:val="single"/>
        </w:rPr>
        <w:t xml:space="preserve">除非有特殊要求，</w:t>
      </w:r>
      <w:r>
        <w:rPr>
          <w:rFonts w:hint="eastAsia" w:ascii="仿宋" w:hAnsi="仿宋" w:eastAsia="仿宋" w:cs="仿宋"/>
          <w:b/>
          <w:color w:val="auto"/>
          <w:sz w:val="24"/>
          <w:highlight w:val="none"/>
          <w:u w:val="single"/>
          <w:lang w:eastAsia="zh-CN"/>
        </w:rPr>
        <w:t xml:space="preserve">采购文件</w:t>
      </w:r>
      <w:r>
        <w:rPr>
          <w:rFonts w:hint="eastAsia" w:ascii="仿宋" w:hAnsi="仿宋" w:eastAsia="仿宋" w:cs="仿宋"/>
          <w:b/>
          <w:color w:val="auto"/>
          <w:sz w:val="24"/>
          <w:highlight w:val="none"/>
          <w:u w:val="single"/>
        </w:rPr>
        <w:t xml:space="preserve">不单独提供招标标的所在地自然环境、气象条件、公用设施等情况，投标人被视为熟悉上述与签订和履行合同有关的一切情况</w:t>
      </w:r>
      <w:r>
        <w:rPr>
          <w:rFonts w:hint="eastAsia" w:ascii="仿宋" w:hAnsi="仿宋" w:eastAsia="仿宋" w:cs="仿宋"/>
          <w:b/>
          <w:color w:val="auto"/>
          <w:sz w:val="24"/>
          <w:highlight w:val="none"/>
        </w:rPr>
        <w:t xml:space="preserve">。</w:t>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79" w:name="_Toc256000018"/>
      <w:r/>
      <w:bookmarkStart w:id="80" w:name="_Toc76632884"/>
      <w:r>
        <w:rPr>
          <w:rFonts w:hint="eastAsia" w:ascii="仿宋" w:hAnsi="仿宋" w:eastAsia="仿宋" w:cs="仿宋"/>
          <w:color w:val="auto"/>
          <w:sz w:val="30"/>
          <w:highlight w:val="none"/>
        </w:rPr>
        <w:t xml:space="preserve">7．</w:t>
      </w:r>
      <w:r>
        <w:rPr>
          <w:rFonts w:hint="eastAsia" w:ascii="仿宋" w:hAnsi="仿宋" w:eastAsia="仿宋" w:cs="仿宋"/>
          <w:color w:val="auto"/>
          <w:sz w:val="30"/>
          <w:highlight w:val="none"/>
          <w:lang w:eastAsia="zh-CN"/>
        </w:rPr>
        <w:t xml:space="preserve">采购文件</w:t>
      </w:r>
      <w:r>
        <w:rPr>
          <w:rFonts w:hint="eastAsia" w:ascii="仿宋" w:hAnsi="仿宋" w:eastAsia="仿宋" w:cs="仿宋"/>
          <w:color w:val="auto"/>
          <w:sz w:val="30"/>
          <w:highlight w:val="none"/>
        </w:rPr>
        <w:t xml:space="preserve">的澄清和修改</w:t>
      </w:r>
      <w:bookmarkEnd w:id="79"/>
      <w:r/>
      <w:bookmarkEnd w:id="80"/>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7.1任何要求对</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进行澄清的潜在投标人，应及时联系项目联系人。</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7.2</w:t>
      </w:r>
      <w:r>
        <w:rPr>
          <w:rFonts w:hint="eastAsia" w:ascii="仿宋" w:hAnsi="仿宋" w:eastAsia="仿宋" w:cs="仿宋"/>
          <w:b/>
          <w:color w:val="auto"/>
          <w:sz w:val="24"/>
          <w:highlight w:val="none"/>
        </w:rPr>
        <w:t xml:space="preserve">按照权责相一致原则，投标人提出的对于</w:t>
      </w:r>
      <w:r>
        <w:rPr>
          <w:rFonts w:hint="eastAsia" w:ascii="仿宋" w:hAnsi="仿宋" w:eastAsia="仿宋" w:cs="仿宋"/>
          <w:b/>
          <w:color w:val="auto"/>
          <w:sz w:val="24"/>
          <w:highlight w:val="none"/>
          <w:lang w:eastAsia="zh-CN"/>
        </w:rPr>
        <w:t xml:space="preserve">采购文件</w:t>
      </w:r>
      <w:r>
        <w:rPr>
          <w:rFonts w:hint="eastAsia" w:ascii="仿宋" w:hAnsi="仿宋" w:eastAsia="仿宋" w:cs="仿宋"/>
          <w:b/>
          <w:color w:val="auto"/>
          <w:sz w:val="24"/>
          <w:highlight w:val="none"/>
        </w:rPr>
        <w:t xml:space="preserve">主要商务、技术指标的相关澄清、修改要求，由采购人负责答复并视情况作出澄清或修改的决定。</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7.3采购人或者采购代理机构可以对已发出的</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、资格预审文件、投标邀请书进行必要的澄清或者修改，但不改变采购标的和资格要求。澄清或者修改将在“苏采云”系统（网址：http://jszfcg.jsczt.cn/）网站上发布澄清公告，澄清或者修改的内容为</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、资格预审文件、投标邀请书的组成部分。</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7.4澄清或者修改的内容可能影响投标文件编制的，采购人或者采购代理机构将在提交截止时间至少15日前，在系统中以书面形式通知所有已获取</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的潜在投标人；不足15日的，采购人或者采购代理机构将顺延提交投标文件的截止时间。投标人应及时自行登录系统查看相应内容。</w:t>
      </w:r>
      <w:r/>
    </w:p>
    <w:p>
      <w:pPr>
        <w:ind w:firstLine="480"/>
        <w:keepLines w:val="0"/>
        <w:keepNext w:val="0"/>
        <w:pageBreakBefore w:val="0"/>
        <w:spacing w:line="360" w:lineRule="auto"/>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7.5</w:t>
      </w:r>
      <w:r>
        <w:rPr>
          <w:rFonts w:hint="eastAsia" w:ascii="仿宋" w:hAnsi="仿宋" w:eastAsia="仿宋" w:cs="仿宋"/>
          <w:b/>
          <w:color w:val="auto"/>
          <w:sz w:val="24"/>
          <w:highlight w:val="none"/>
        </w:rPr>
        <w:t xml:space="preserve">如澄清或修改公告有重新发布</w:t>
      </w:r>
      <w:r>
        <w:rPr>
          <w:rFonts w:hint="eastAsia" w:ascii="仿宋" w:hAnsi="仿宋" w:eastAsia="仿宋" w:cs="仿宋"/>
          <w:b/>
          <w:color w:val="auto"/>
          <w:sz w:val="24"/>
          <w:highlight w:val="none"/>
          <w:lang w:eastAsia="zh-CN"/>
        </w:rPr>
        <w:t xml:space="preserve">采购文件</w:t>
      </w:r>
      <w:r>
        <w:rPr>
          <w:rFonts w:hint="eastAsia" w:ascii="仿宋" w:hAnsi="仿宋" w:eastAsia="仿宋" w:cs="仿宋"/>
          <w:b/>
          <w:color w:val="auto"/>
          <w:sz w:val="24"/>
          <w:highlight w:val="none"/>
        </w:rPr>
        <w:t xml:space="preserve">的，投标人应下载最新发布的</w:t>
      </w:r>
      <w:r>
        <w:rPr>
          <w:rFonts w:hint="eastAsia" w:ascii="仿宋" w:hAnsi="仿宋" w:eastAsia="仿宋" w:cs="仿宋"/>
          <w:b/>
          <w:color w:val="auto"/>
          <w:sz w:val="24"/>
          <w:highlight w:val="none"/>
          <w:lang w:eastAsia="zh-CN"/>
        </w:rPr>
        <w:t xml:space="preserve">采购文件</w:t>
      </w:r>
      <w:r>
        <w:rPr>
          <w:rFonts w:hint="eastAsia" w:ascii="仿宋" w:hAnsi="仿宋" w:eastAsia="仿宋" w:cs="仿宋"/>
          <w:b/>
          <w:color w:val="auto"/>
          <w:sz w:val="24"/>
          <w:highlight w:val="none"/>
        </w:rPr>
        <w:t xml:space="preserve">制作投标文件。因投标人自身原因未能及时获取的，一切后果由投标人自行承担。</w:t>
      </w:r>
      <w:r/>
    </w:p>
    <w:p>
      <w:pPr>
        <w:pStyle w:val="2052"/>
        <w:jc w:val="center"/>
        <w:keepLines w:val="0"/>
        <w:keepNext w:val="0"/>
        <w:pageBreakBefore w:val="0"/>
        <w:rPr>
          <w:rFonts w:hint="eastAsia" w:ascii="仿宋" w:hAnsi="仿宋" w:eastAsia="仿宋" w:cs="仿宋"/>
          <w:color w:val="auto"/>
          <w:highlight w:val="none"/>
        </w:rPr>
      </w:pPr>
      <w:r/>
      <w:bookmarkStart w:id="81" w:name="_Toc9059"/>
      <w:r/>
      <w:bookmarkStart w:id="82" w:name="_Toc256000019"/>
      <w:r/>
      <w:bookmarkStart w:id="83" w:name="_Toc76632885"/>
      <w:r/>
      <w:bookmarkStart w:id="84" w:name="_Toc14023"/>
      <w:r>
        <w:rPr>
          <w:rFonts w:hint="eastAsia" w:ascii="仿宋" w:hAnsi="仿宋" w:eastAsia="仿宋" w:cs="仿宋"/>
          <w:color w:val="auto"/>
          <w:highlight w:val="none"/>
        </w:rPr>
        <w:t xml:space="preserve">三、投标文件</w:t>
      </w:r>
      <w:bookmarkEnd w:id="81"/>
      <w:r/>
      <w:bookmarkEnd w:id="82"/>
      <w:r/>
      <w:bookmarkEnd w:id="83"/>
      <w:r/>
      <w:bookmarkEnd w:id="84"/>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85" w:name="_Toc256000020"/>
      <w:r/>
      <w:bookmarkStart w:id="86" w:name="_Toc76632886"/>
      <w:r>
        <w:rPr>
          <w:rFonts w:hint="eastAsia" w:ascii="仿宋" w:hAnsi="仿宋" w:eastAsia="仿宋" w:cs="仿宋"/>
          <w:color w:val="auto"/>
          <w:sz w:val="30"/>
          <w:highlight w:val="none"/>
        </w:rPr>
        <w:t xml:space="preserve">8．编制投标文件的工具</w:t>
      </w:r>
      <w:bookmarkEnd w:id="85"/>
      <w:r/>
      <w:bookmarkEnd w:id="86"/>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8.1投标人须通过“苏采云”网站提供的最新投标文件制作软件编制投标文件。</w:t>
      </w:r>
      <w:r/>
    </w:p>
    <w:p>
      <w:pPr>
        <w:pStyle w:val="958"/>
        <w:ind w:firstLine="301"/>
        <w:keepLines w:val="0"/>
        <w:keepNext w:val="0"/>
        <w:pageBreakBefore w:val="0"/>
        <w:spacing w:before="0" w:after="0" w:line="360" w:lineRule="auto"/>
        <w:rPr>
          <w:rFonts w:hint="eastAsia" w:ascii="仿宋" w:hAnsi="仿宋" w:eastAsia="仿宋" w:cs="仿宋"/>
          <w:color w:val="auto"/>
          <w:sz w:val="30"/>
          <w:highlight w:val="none"/>
        </w:rPr>
      </w:pPr>
      <w:r/>
      <w:bookmarkStart w:id="87" w:name="_Toc76632887"/>
      <w:r/>
      <w:bookmarkStart w:id="88" w:name="_Toc256000021"/>
      <w:r>
        <w:rPr>
          <w:rFonts w:hint="eastAsia" w:ascii="仿宋" w:hAnsi="仿宋" w:eastAsia="仿宋" w:cs="仿宋"/>
          <w:color w:val="auto"/>
          <w:sz w:val="30"/>
          <w:highlight w:val="none"/>
        </w:rPr>
        <w:t xml:space="preserve">9．投标文件语言及度量衡单位</w:t>
      </w:r>
      <w:bookmarkEnd w:id="87"/>
      <w:r/>
      <w:bookmarkEnd w:id="88"/>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9.1投标人的投标文件以及投标人就有关投标的所有来往通知、函件和文件均应使用简体中文。投标人提交的支持性文件可以使用另一种语言，但相应内容应翻译成中文，在解释投标文件时以中文文本为准。</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9.2投标文件中所使用的计量单位除</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中另有特殊规定外，一律使用法定计量单位。</w:t>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89" w:name="_Toc256000022"/>
      <w:r/>
      <w:bookmarkStart w:id="90" w:name="_Toc76632888"/>
      <w:r>
        <w:rPr>
          <w:rFonts w:hint="eastAsia" w:ascii="仿宋" w:hAnsi="仿宋" w:eastAsia="仿宋" w:cs="仿宋"/>
          <w:color w:val="auto"/>
          <w:sz w:val="30"/>
          <w:highlight w:val="none"/>
        </w:rPr>
        <w:t xml:space="preserve">10．投标文件的构成</w:t>
      </w:r>
      <w:bookmarkEnd w:id="89"/>
      <w:r/>
      <w:bookmarkEnd w:id="90"/>
      <w:r/>
      <w:r/>
    </w:p>
    <w:p>
      <w:pPr>
        <w:pStyle w:val="1954"/>
        <w:ind w:firstLine="425"/>
        <w:keepLines w:val="0"/>
        <w:keepNext w:val="0"/>
        <w:pageBreakBefore w:val="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10.1投标文件分为资格部分、商务部分和技术部分。</w:t>
      </w:r>
      <w:r/>
    </w:p>
    <w:p>
      <w:pPr>
        <w:pStyle w:val="1954"/>
        <w:ind w:firstLine="425"/>
        <w:keepLines w:val="0"/>
        <w:keepNext w:val="0"/>
        <w:pageBreakBefore w:val="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10.2资格部分系指投标人提交的证明其有资格参加投标的文件。</w:t>
      </w:r>
      <w:r/>
    </w:p>
    <w:p>
      <w:pPr>
        <w:pStyle w:val="1954"/>
        <w:ind w:firstLine="425"/>
        <w:keepLines w:val="0"/>
        <w:keepNext w:val="0"/>
        <w:pageBreakBefore w:val="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10.3商务部分系指投标人提交的证明其中标后有能力履行合同的文件。</w:t>
      </w:r>
      <w:r/>
    </w:p>
    <w:p>
      <w:pPr>
        <w:pStyle w:val="1954"/>
        <w:ind w:firstLine="425"/>
        <w:keepLines w:val="0"/>
        <w:keepNext w:val="0"/>
        <w:pageBreakBefore w:val="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10.4技术部分系指投标人提交的能够证明投标人提供的服务（货物）符合</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规定的文件。</w:t>
      </w:r>
      <w:r/>
    </w:p>
    <w:p>
      <w:pPr>
        <w:pStyle w:val="1954"/>
        <w:ind w:firstLine="425"/>
        <w:keepLines w:val="0"/>
        <w:keepNext w:val="0"/>
        <w:pageBreakBefore w:val="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10.5具体填写格式详见</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第六部分。</w:t>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91" w:name="_Toc256000023"/>
      <w:r/>
      <w:bookmarkStart w:id="92" w:name="_Toc76632889"/>
      <w:r>
        <w:rPr>
          <w:rFonts w:hint="eastAsia" w:ascii="仿宋" w:hAnsi="仿宋" w:eastAsia="仿宋" w:cs="仿宋"/>
          <w:color w:val="auto"/>
          <w:sz w:val="30"/>
          <w:highlight w:val="none"/>
        </w:rPr>
        <w:t xml:space="preserve">11．投标文件的编制</w:t>
      </w:r>
      <w:bookmarkEnd w:id="91"/>
      <w:r/>
      <w:bookmarkEnd w:id="92"/>
      <w:r/>
      <w:r/>
    </w:p>
    <w:p>
      <w:pPr>
        <w:ind w:left="1" w:firstLine="480"/>
        <w:keepLines w:val="0"/>
        <w:keepNext w:val="0"/>
        <w:pageBreakBefore w:val="0"/>
        <w:spacing w:line="360" w:lineRule="auto"/>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11.1投标人应仔细阅读</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，按照</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的要求编制投标文件。投标文件应当对</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提出的要求和条件作出明确响应。</w:t>
      </w:r>
      <w:r/>
    </w:p>
    <w:p>
      <w:pPr>
        <w:ind w:left="1" w:firstLine="480"/>
        <w:keepLines w:val="0"/>
        <w:keepNext w:val="0"/>
        <w:pageBreakBefore w:val="0"/>
        <w:spacing w:line="360" w:lineRule="auto"/>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11.2</w:t>
      </w:r>
      <w:r>
        <w:rPr>
          <w:rFonts w:hint="eastAsia" w:ascii="仿宋" w:hAnsi="仿宋" w:eastAsia="仿宋" w:cs="仿宋"/>
          <w:b/>
          <w:color w:val="auto"/>
          <w:sz w:val="24"/>
          <w:highlight w:val="none"/>
        </w:rPr>
        <w:t xml:space="preserve">投标人在编制投标文件时，各模块内容须填写或提交到对应位置，无相应内容可填的项应填写“无”、“没有相应指标”等明确的回答文字。</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11.3投标文件编排混乱、文字表达不清或上传资料内容模糊所引起的不利后果，由投标人自行承担。</w:t>
      </w:r>
      <w:r/>
    </w:p>
    <w:p>
      <w:pPr>
        <w:ind w:left="1" w:firstLine="480"/>
        <w:keepLines w:val="0"/>
        <w:keepNext w:val="0"/>
        <w:pageBreakBefore w:val="0"/>
        <w:spacing w:line="360" w:lineRule="auto"/>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11.4</w:t>
      </w:r>
      <w:r>
        <w:rPr>
          <w:rFonts w:hint="eastAsia" w:ascii="仿宋" w:hAnsi="仿宋" w:eastAsia="仿宋" w:cs="仿宋"/>
          <w:b/>
          <w:color w:val="auto"/>
          <w:sz w:val="24"/>
          <w:highlight w:val="none"/>
        </w:rPr>
        <w:t xml:space="preserve">投标人必须保证投标文件所提供的全部资料合法、真实、可靠。</w:t>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93" w:name="_Toc256000024"/>
      <w:r/>
      <w:bookmarkStart w:id="94" w:name="_Toc76632890"/>
      <w:r>
        <w:rPr>
          <w:rFonts w:hint="eastAsia" w:ascii="仿宋" w:hAnsi="仿宋" w:eastAsia="仿宋" w:cs="仿宋"/>
          <w:color w:val="auto"/>
          <w:sz w:val="30"/>
          <w:highlight w:val="none"/>
        </w:rPr>
        <w:t xml:space="preserve">12．投标报价</w:t>
      </w:r>
      <w:bookmarkEnd w:id="93"/>
      <w:r/>
      <w:bookmarkEnd w:id="94"/>
      <w:r/>
      <w:r/>
    </w:p>
    <w:p>
      <w:pPr>
        <w:ind w:left="2" w:firstLine="480"/>
        <w:keepLines w:val="0"/>
        <w:keepNext w:val="0"/>
        <w:pageBreakBefore w:val="0"/>
        <w:spacing w:line="360" w:lineRule="auto"/>
        <w:rPr>
          <w:rFonts w:hint="eastAsia" w:ascii="仿宋" w:hAnsi="仿宋" w:eastAsia="仿宋" w:cs="仿宋"/>
          <w:color w:val="auto"/>
          <w:sz w:val="24"/>
          <w:highlight w:val="none"/>
        </w:rPr>
      </w:pPr>
      <w:r/>
      <w:bookmarkStart w:id="95" w:name="EB588825d8a93c487a94518aeac5abb683"/>
      <w:r>
        <w:rPr>
          <w:rFonts w:hint="eastAsia" w:ascii="仿宋" w:hAnsi="仿宋" w:eastAsia="仿宋" w:cs="仿宋"/>
          <w:color w:val="auto"/>
          <w:sz w:val="24"/>
          <w:highlight w:val="none"/>
        </w:rPr>
        <w:t xml:space="preserve">12.1投标应以人民币报价（保留至小数点后2位，四舍五入）。</w:t>
      </w:r>
      <w:r/>
    </w:p>
    <w:p>
      <w:pPr>
        <w:ind w:left="2"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12.2投标人应按</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所提供的各报价表格式报价。</w:t>
      </w:r>
      <w:r/>
    </w:p>
    <w:p>
      <w:pPr>
        <w:ind w:left="2" w:firstLine="480"/>
        <w:keepLines w:val="0"/>
        <w:keepNext w:val="0"/>
        <w:pageBreakBefore w:val="0"/>
        <w:spacing w:line="360" w:lineRule="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12.3投标人应对本项目报出最具有竞争力的价格，应包括包括人员费用、设备费、工具</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储存、运输、包装、上下车费</w:t>
      </w:r>
      <w:r>
        <w:rPr>
          <w:rFonts w:hint="eastAsia" w:ascii="仿宋" w:hAnsi="仿宋" w:eastAsia="仿宋" w:cs="仿宋"/>
          <w:color w:val="auto"/>
          <w:sz w:val="24"/>
          <w:highlight w:val="none"/>
        </w:rPr>
        <w:t xml:space="preserve">以及所需缴纳的任何规费、利润、税费、加班费、高温费、管理费等在内的所有费用</w:t>
      </w:r>
      <w:r>
        <w:rPr>
          <w:rFonts w:hint="eastAsia" w:ascii="仿宋" w:hAnsi="仿宋" w:eastAsia="仿宋" w:cs="仿宋"/>
          <w:color w:val="auto"/>
          <w:sz w:val="24"/>
          <w:highlight w:val="none"/>
          <w:lang w:val="en-US" w:eastAsia="zh-CN"/>
        </w:rPr>
        <w:t xml:space="preserve">。</w:t>
      </w:r>
      <w:r/>
    </w:p>
    <w:p>
      <w:pPr>
        <w:ind w:left="2"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12.4最低投标报价不能作为中标的唯一保证。</w:t>
      </w:r>
      <w:r/>
    </w:p>
    <w:p>
      <w:pPr>
        <w:ind w:left="2"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12.5中标价即为合同签约价。</w:t>
      </w:r>
      <w:r/>
    </w:p>
    <w:p>
      <w:pPr>
        <w:ind w:left="2"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12.6如出现报价前后不一致的，将按</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第五部分“评标办法和标准”第5项规定进行修正。</w:t>
      </w:r>
      <w:bookmarkEnd w:id="95"/>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96" w:name="_Toc76632891"/>
      <w:r/>
      <w:bookmarkStart w:id="97" w:name="_Toc256000025"/>
      <w:r>
        <w:rPr>
          <w:rFonts w:hint="eastAsia" w:ascii="仿宋" w:hAnsi="仿宋" w:eastAsia="仿宋" w:cs="仿宋"/>
          <w:color w:val="auto"/>
          <w:sz w:val="30"/>
          <w:highlight w:val="none"/>
        </w:rPr>
        <w:t xml:space="preserve">13．投标保证金</w:t>
      </w:r>
      <w:bookmarkEnd w:id="96"/>
      <w:r/>
      <w:bookmarkEnd w:id="97"/>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13.1</w:t>
      </w:r>
      <w:bookmarkStart w:id="98" w:name="EB2fde56c0adf04719bf98c8900873bf6b"/>
      <w:r>
        <w:rPr>
          <w:rFonts w:hint="eastAsia" w:ascii="仿宋" w:hAnsi="仿宋" w:eastAsia="仿宋" w:cs="仿宋"/>
          <w:color w:val="auto"/>
          <w:sz w:val="24"/>
          <w:highlight w:val="none"/>
        </w:rPr>
        <w:t xml:space="preserve">本项目不收投标保证金。</w:t>
      </w:r>
      <w:bookmarkEnd w:id="98"/>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99" w:name="_Toc256000026"/>
      <w:r/>
      <w:bookmarkStart w:id="100" w:name="_Toc76632892"/>
      <w:r>
        <w:rPr>
          <w:rFonts w:hint="eastAsia" w:ascii="仿宋" w:hAnsi="仿宋" w:eastAsia="仿宋" w:cs="仿宋"/>
          <w:color w:val="auto"/>
          <w:sz w:val="30"/>
          <w:highlight w:val="none"/>
        </w:rPr>
        <w:t xml:space="preserve">14．投标有效期</w:t>
      </w:r>
      <w:bookmarkEnd w:id="99"/>
      <w:r/>
      <w:bookmarkEnd w:id="100"/>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14.1投标有效期为：投标文件自开标之日起</w:t>
      </w:r>
      <w:bookmarkStart w:id="101" w:name="EB19e50d2a36224e489db03aa61ddb5578"/>
      <w:r>
        <w:rPr>
          <w:rFonts w:hint="eastAsia" w:ascii="仿宋" w:hAnsi="仿宋" w:eastAsia="仿宋" w:cs="仿宋"/>
          <w:color w:val="auto"/>
          <w:sz w:val="24"/>
          <w:highlight w:val="none"/>
        </w:rPr>
        <w:t xml:space="preserve">90天</w:t>
      </w:r>
      <w:bookmarkEnd w:id="101"/>
      <w:r>
        <w:rPr>
          <w:rFonts w:hint="eastAsia" w:ascii="仿宋" w:hAnsi="仿宋" w:eastAsia="仿宋" w:cs="仿宋"/>
          <w:color w:val="auto"/>
          <w:sz w:val="24"/>
          <w:highlight w:val="none"/>
        </w:rPr>
        <w:t xml:space="preserve">内有效。投标人一旦获取了本</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并参加投标，即被认为接受了投标有效期的约定。</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14.2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102" w:name="_Toc76632893"/>
      <w:r/>
      <w:bookmarkStart w:id="103" w:name="_Toc256000027"/>
      <w:r>
        <w:rPr>
          <w:rFonts w:hint="eastAsia" w:ascii="仿宋" w:hAnsi="仿宋" w:eastAsia="仿宋" w:cs="仿宋"/>
          <w:color w:val="auto"/>
          <w:sz w:val="30"/>
          <w:highlight w:val="none"/>
        </w:rPr>
        <w:t xml:space="preserve">15．投标文件的式样和签署</w:t>
      </w:r>
      <w:bookmarkEnd w:id="102"/>
      <w:r/>
      <w:bookmarkEnd w:id="103"/>
      <w:r/>
      <w:r/>
    </w:p>
    <w:p>
      <w:pPr>
        <w:ind w:firstLine="42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15.1投标人应通过投标文件制作软件使用数字认证证书对投标文件进行合成、电子签章及加密打包。</w:t>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104" w:name="_Toc76632894"/>
      <w:r/>
      <w:bookmarkStart w:id="105" w:name="_Toc256000028"/>
      <w:r>
        <w:rPr>
          <w:rFonts w:hint="eastAsia" w:ascii="仿宋" w:hAnsi="仿宋" w:eastAsia="仿宋" w:cs="仿宋"/>
          <w:color w:val="auto"/>
          <w:sz w:val="30"/>
          <w:highlight w:val="none"/>
        </w:rPr>
        <w:t xml:space="preserve">16．投标文件的提交</w:t>
      </w:r>
      <w:bookmarkEnd w:id="104"/>
      <w:r/>
      <w:bookmarkEnd w:id="105"/>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16.1投标文件提交</w:t>
      </w:r>
      <w:r/>
    </w:p>
    <w:p>
      <w:pPr>
        <w:ind w:left="1" w:firstLine="480"/>
        <w:keepLines w:val="0"/>
        <w:keepNext w:val="0"/>
        <w:pageBreakBefore w:val="0"/>
        <w:spacing w:line="360" w:lineRule="auto"/>
        <w:rPr>
          <w:rFonts w:hint="eastAsia" w:ascii="仿宋" w:hAnsi="仿宋" w:eastAsia="仿宋" w:cs="仿宋"/>
          <w:b/>
          <w:color w:val="auto"/>
          <w:sz w:val="24"/>
          <w:highlight w:val="none"/>
          <w:u w:val="single"/>
        </w:rPr>
      </w:pPr>
      <w:r>
        <w:rPr>
          <w:rFonts w:hint="eastAsia" w:ascii="仿宋" w:hAnsi="仿宋" w:eastAsia="仿宋" w:cs="仿宋"/>
          <w:color w:val="auto"/>
          <w:sz w:val="24"/>
          <w:highlight w:val="none"/>
        </w:rPr>
        <w:t xml:space="preserve">16.1.1投标人须在</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规定的截止时间前，通过投标文件编制软件或登录电子交易平台在规定时间内完成提交，提交成功后系统将发送投标回执。</w:t>
      </w:r>
      <w:r>
        <w:rPr>
          <w:rFonts w:hint="eastAsia" w:ascii="仿宋" w:hAnsi="仿宋" w:eastAsia="仿宋" w:cs="仿宋"/>
          <w:b/>
          <w:color w:val="auto"/>
          <w:sz w:val="24"/>
          <w:highlight w:val="none"/>
          <w:u w:val="single"/>
        </w:rPr>
        <w:t xml:space="preserve">时间以电子交易平台时间为准。</w:t>
      </w:r>
      <w:r/>
    </w:p>
    <w:p>
      <w:pPr>
        <w:ind w:left="1" w:firstLine="480"/>
        <w:keepLines w:val="0"/>
        <w:keepNext w:val="0"/>
        <w:pageBreakBefore w:val="0"/>
        <w:spacing w:line="360" w:lineRule="auto"/>
        <w:rPr>
          <w:rFonts w:hint="eastAsia" w:ascii="仿宋" w:hAnsi="仿宋" w:eastAsia="仿宋" w:cs="仿宋"/>
          <w:b/>
          <w:color w:val="auto"/>
          <w:sz w:val="24"/>
          <w:highlight w:val="none"/>
          <w:u w:val="single"/>
        </w:rPr>
      </w:pPr>
      <w:r>
        <w:rPr>
          <w:rFonts w:hint="eastAsia" w:ascii="仿宋" w:hAnsi="仿宋" w:eastAsia="仿宋" w:cs="仿宋"/>
          <w:color w:val="auto"/>
          <w:sz w:val="24"/>
          <w:highlight w:val="none"/>
        </w:rPr>
        <w:t xml:space="preserve">16.1.2</w:t>
      </w:r>
      <w:r>
        <w:rPr>
          <w:rFonts w:hint="eastAsia" w:ascii="仿宋" w:hAnsi="仿宋" w:eastAsia="仿宋" w:cs="仿宋"/>
          <w:b/>
          <w:color w:val="auto"/>
          <w:sz w:val="24"/>
          <w:highlight w:val="none"/>
          <w:u w:val="single"/>
        </w:rPr>
        <w:t xml:space="preserve">截止时间以后提交的投标文件，电子交易平台将拒绝接收。投标人应充分考虑网络环境、网络带宽等风险因素。</w:t>
      </w:r>
      <w:r/>
    </w:p>
    <w:p>
      <w:pPr>
        <w:ind w:firstLine="480"/>
        <w:keepLines w:val="0"/>
        <w:keepNext w:val="0"/>
        <w:pageBreakBefore w:val="0"/>
        <w:spacing w:line="360" w:lineRule="auto"/>
        <w:rPr>
          <w:rFonts w:hint="eastAsia" w:ascii="仿宋" w:hAnsi="仿宋" w:eastAsia="仿宋" w:cs="仿宋"/>
          <w:b/>
          <w:color w:val="auto"/>
          <w:sz w:val="24"/>
          <w:szCs w:val="20"/>
          <w:highlight w:val="none"/>
          <w:u w:val="single"/>
        </w:rPr>
      </w:pPr>
      <w:r>
        <w:rPr>
          <w:rFonts w:hint="eastAsia" w:ascii="仿宋" w:hAnsi="仿宋" w:eastAsia="仿宋" w:cs="仿宋"/>
          <w:color w:val="auto"/>
          <w:sz w:val="24"/>
          <w:highlight w:val="none"/>
        </w:rPr>
        <w:t xml:space="preserve">16.1.3</w:t>
      </w:r>
      <w:r>
        <w:rPr>
          <w:rFonts w:hint="eastAsia" w:ascii="仿宋" w:hAnsi="仿宋" w:eastAsia="仿宋" w:cs="仿宋"/>
          <w:b/>
          <w:color w:val="auto"/>
          <w:sz w:val="24"/>
          <w:szCs w:val="20"/>
          <w:highlight w:val="none"/>
          <w:u w:val="single"/>
        </w:rPr>
        <w:t xml:space="preserve">提交投标文件时，投标人须使用制作该投标文件的同一数字认证证书进行提交操作。</w:t>
      </w:r>
      <w:r/>
    </w:p>
    <w:p>
      <w:pPr>
        <w:ind w:firstLine="480"/>
        <w:keepLines w:val="0"/>
        <w:keepNext w:val="0"/>
        <w:pageBreakBefore w:val="0"/>
        <w:spacing w:line="360" w:lineRule="auto"/>
        <w:rPr>
          <w:rFonts w:hint="eastAsia" w:ascii="仿宋" w:hAnsi="仿宋" w:eastAsia="仿宋" w:cs="仿宋"/>
          <w:b/>
          <w:color w:val="auto"/>
          <w:sz w:val="24"/>
          <w:highlight w:val="none"/>
          <w:u w:val="single"/>
        </w:rPr>
      </w:pPr>
      <w:r>
        <w:rPr>
          <w:rFonts w:hint="eastAsia" w:ascii="仿宋" w:hAnsi="仿宋" w:eastAsia="仿宋" w:cs="仿宋"/>
          <w:color w:val="auto"/>
          <w:sz w:val="24"/>
          <w:highlight w:val="none"/>
        </w:rPr>
        <w:t xml:space="preserve">16.1.4</w:t>
      </w:r>
      <w:r>
        <w:rPr>
          <w:rFonts w:hint="eastAsia" w:ascii="仿宋" w:hAnsi="仿宋" w:eastAsia="仿宋" w:cs="仿宋"/>
          <w:b/>
          <w:color w:val="auto"/>
          <w:sz w:val="24"/>
          <w:highlight w:val="none"/>
          <w:u w:val="single"/>
        </w:rPr>
        <w:t xml:space="preserve">提交完成后至解密前，</w:t>
      </w:r>
      <w:r>
        <w:rPr>
          <w:rFonts w:hint="eastAsia" w:ascii="仿宋" w:hAnsi="仿宋" w:eastAsia="仿宋" w:cs="仿宋"/>
          <w:b/>
          <w:color w:val="auto"/>
          <w:sz w:val="24"/>
          <w:szCs w:val="20"/>
          <w:highlight w:val="none"/>
          <w:u w:val="single"/>
        </w:rPr>
        <w:t xml:space="preserve">投标人</w:t>
      </w:r>
      <w:r>
        <w:rPr>
          <w:rFonts w:hint="eastAsia" w:ascii="仿宋" w:hAnsi="仿宋" w:eastAsia="仿宋" w:cs="仿宋"/>
          <w:b/>
          <w:color w:val="auto"/>
          <w:sz w:val="24"/>
          <w:highlight w:val="none"/>
          <w:u w:val="single"/>
        </w:rPr>
        <w:t xml:space="preserve">不能对加密投标文件时所使用的数字认证证书进行更新、续费，否则可能引起的投标文件解密失败等相关后果由投标人自行承担。</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16.1.5因不可抗力事件造成的投标文件的损坏、丢失的，招标组织方不承担责任。</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16.2招标组织方可以通过修改</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自行酌情延长提交截止时间，在此情况下，推迟的提交截止时间将在系统中以书面形式通知已获取</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的潜在投标人，并在“苏采云”上发布公告。投标人应及时自行登录系统查看相应内容。</w:t>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106" w:name="_Toc76632895"/>
      <w:r/>
      <w:bookmarkStart w:id="107" w:name="_Toc256000029"/>
      <w:r>
        <w:rPr>
          <w:rFonts w:hint="eastAsia" w:ascii="仿宋" w:hAnsi="仿宋" w:eastAsia="仿宋" w:cs="仿宋"/>
          <w:color w:val="auto"/>
          <w:sz w:val="30"/>
          <w:highlight w:val="none"/>
        </w:rPr>
        <w:t xml:space="preserve">17．投标文件的补充、修改或者撤回</w:t>
      </w:r>
      <w:bookmarkEnd w:id="106"/>
      <w:r/>
      <w:bookmarkEnd w:id="107"/>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17.1在提交截止时间前，投标人可以对所提交的投标文件进行补充、修改或者撤回。</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17.2投标人在提交截止时间前需要对投标文件进行补充、修改的，应当使用投标文件制作软件重新制作并提交。</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17.3在提交截止时间之后，投标人不得对其投标文件作任何修改或撤回。</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17.4在提交截止时间至</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中规定的投标有效期满之间，投标人不得撤回其投标。</w:t>
      </w:r>
      <w:r/>
    </w:p>
    <w:p>
      <w:pPr>
        <w:pStyle w:val="2052"/>
        <w:jc w:val="center"/>
        <w:keepLines w:val="0"/>
        <w:keepNext w:val="0"/>
        <w:pageBreakBefore w:val="0"/>
        <w:rPr>
          <w:rFonts w:hint="eastAsia" w:ascii="仿宋" w:hAnsi="仿宋" w:eastAsia="仿宋" w:cs="仿宋"/>
          <w:color w:val="auto"/>
          <w:highlight w:val="none"/>
        </w:rPr>
      </w:pPr>
      <w:r/>
      <w:bookmarkStart w:id="108" w:name="_Toc8340"/>
      <w:r/>
      <w:bookmarkStart w:id="109" w:name="_Toc76632896"/>
      <w:r/>
      <w:bookmarkStart w:id="110" w:name="_Toc256000030"/>
      <w:r/>
      <w:bookmarkStart w:id="111" w:name="_Toc13144"/>
      <w:r>
        <w:rPr>
          <w:rFonts w:hint="eastAsia" w:ascii="仿宋" w:hAnsi="仿宋" w:eastAsia="仿宋" w:cs="仿宋"/>
          <w:color w:val="auto"/>
          <w:highlight w:val="none"/>
        </w:rPr>
        <w:t xml:space="preserve">四、开标及评标</w:t>
      </w:r>
      <w:bookmarkEnd w:id="108"/>
      <w:r/>
      <w:bookmarkEnd w:id="109"/>
      <w:r/>
      <w:bookmarkEnd w:id="110"/>
      <w:r/>
      <w:bookmarkEnd w:id="111"/>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112" w:name="_Toc76632897"/>
      <w:r/>
      <w:bookmarkStart w:id="113" w:name="_Toc256000031"/>
      <w:r>
        <w:rPr>
          <w:rFonts w:hint="eastAsia" w:ascii="仿宋" w:hAnsi="仿宋" w:eastAsia="仿宋" w:cs="仿宋"/>
          <w:color w:val="auto"/>
          <w:sz w:val="30"/>
          <w:highlight w:val="none"/>
        </w:rPr>
        <w:t xml:space="preserve">18．开标</w:t>
      </w:r>
      <w:bookmarkEnd w:id="112"/>
      <w:r/>
      <w:bookmarkEnd w:id="113"/>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18.1招标组织方将按</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规定的时间、地点主持开标。</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18.2投标人应当在开标前做好充分准备，使用制作该投标文件的同一数字认证证书准时参加开标，请各投标人在开标时间前提前登录开标大厅做好准备。</w:t>
      </w:r>
      <w:r/>
    </w:p>
    <w:p>
      <w:pPr>
        <w:ind w:left="1" w:firstLine="482"/>
        <w:keepLines w:val="0"/>
        <w:keepNext w:val="0"/>
        <w:pageBreakBefore w:val="0"/>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18.3投标人不足3家，不进入解密程序。</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18.4开标时，招标组织方将在系统内公布投标人名单，发出解密的指令，投标人自行实施解密，限定在主持人发布解密指令后</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0分钟内完成。解密时，投标人必须使用与制作投标文件时同一数字认证证书对投标文件进行解密，否则解密将会失败。</w:t>
      </w:r>
      <w:r/>
    </w:p>
    <w:p>
      <w:pPr>
        <w:ind w:left="2"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18.5因投标人原因造成投标文件未解密或解密失败或无法正常打开投标文件的，招标组织方将拒绝其投标。部分投标人投标文件未解密或解密失败的，程序可以继续进行。</w:t>
      </w:r>
      <w:r>
        <w:rPr>
          <w:rFonts w:hint="eastAsia" w:ascii="仿宋" w:hAnsi="仿宋" w:eastAsia="仿宋" w:cs="仿宋"/>
          <w:b/>
          <w:color w:val="auto"/>
          <w:sz w:val="24"/>
          <w:highlight w:val="none"/>
        </w:rPr>
        <w:t xml:space="preserve">若解密成功的投标人不足三家，不进入后续程序。</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18.6本项目在限定的解密时间内，只要有任一家投标人解密成功，即视为电子交易平台运行无故障。</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18.7电子投标文件解密全部完成后，按</w:t>
      </w:r>
      <w:r>
        <w:rPr>
          <w:rFonts w:hint="eastAsia" w:ascii="仿宋" w:hAnsi="仿宋" w:eastAsia="仿宋" w:cs="仿宋"/>
          <w:b/>
          <w:color w:val="auto"/>
          <w:sz w:val="24"/>
          <w:highlight w:val="none"/>
        </w:rPr>
        <w:t xml:space="preserve">投标文件解密成功顺序</w:t>
      </w:r>
      <w:r>
        <w:rPr>
          <w:rFonts w:hint="eastAsia" w:ascii="仿宋" w:hAnsi="仿宋" w:eastAsia="仿宋" w:cs="仿宋"/>
          <w:color w:val="auto"/>
          <w:sz w:val="24"/>
          <w:highlight w:val="none"/>
        </w:rPr>
        <w:t xml:space="preserve">向所有投标人宣布投标人名称、投标价格以及</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规定的其他内容。</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18.8电子交易平台自动记录开标过程，由参加开标的各投标人代表和相关工作人员确认开标结果。</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18.9投标人代表如对开标过程和开标记录有疑义，以及认为采购人、采购代理机构相关工作人员有需要回避的情形的，应在主持人发布确认指令后</w:t>
      </w:r>
      <w:bookmarkStart w:id="114" w:name="EB5dac70e5ef954246adda77d073500161"/>
      <w:r>
        <w:rPr>
          <w:rFonts w:hint="eastAsia" w:ascii="仿宋" w:hAnsi="仿宋" w:eastAsia="仿宋" w:cs="仿宋"/>
          <w:color w:val="auto"/>
          <w:sz w:val="24"/>
          <w:highlight w:val="none"/>
        </w:rPr>
        <w:t xml:space="preserve">3分钟内提出</w:t>
      </w:r>
      <w:bookmarkEnd w:id="114"/>
      <w:r>
        <w:rPr>
          <w:rFonts w:hint="eastAsia" w:ascii="仿宋" w:hAnsi="仿宋" w:eastAsia="仿宋" w:cs="仿宋"/>
          <w:color w:val="auto"/>
          <w:sz w:val="24"/>
          <w:highlight w:val="none"/>
        </w:rPr>
        <w:t xml:space="preserve">询问或者回避申请。采购人、采购代理机构将及时处理投标人代表提出的询问或者回避申请。如在规定时间内未提出，视同认可开标结果。</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18.10投标人须配合开标工作，否则一切后果由投标人自行承担。</w:t>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115" w:name="_Toc76632898"/>
      <w:r/>
      <w:bookmarkStart w:id="116" w:name="_Toc256000032"/>
      <w:r>
        <w:rPr>
          <w:rFonts w:hint="eastAsia" w:ascii="仿宋" w:hAnsi="仿宋" w:eastAsia="仿宋" w:cs="仿宋"/>
          <w:color w:val="auto"/>
          <w:sz w:val="30"/>
          <w:highlight w:val="none"/>
        </w:rPr>
        <w:t xml:space="preserve">19．投标人资格审查</w:t>
      </w:r>
      <w:bookmarkEnd w:id="115"/>
      <w:r/>
      <w:bookmarkEnd w:id="116"/>
      <w:r/>
      <w:r/>
    </w:p>
    <w:p>
      <w:pPr>
        <w:pStyle w:val="959"/>
        <w:ind w:firstLine="480"/>
        <w:keepLines w:val="0"/>
        <w:keepNext w:val="0"/>
        <w:pageBreakBefore w:val="0"/>
        <w:spacing w:line="360" w:lineRule="auto"/>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19.1开标结束后，采购人或者采购代理机构将依法对投标人的资格进行审查。</w:t>
      </w:r>
      <w:r>
        <w:rPr>
          <w:rFonts w:hint="eastAsia" w:ascii="仿宋" w:hAnsi="仿宋" w:eastAsia="仿宋" w:cs="仿宋"/>
          <w:b/>
          <w:color w:val="auto"/>
          <w:sz w:val="24"/>
          <w:highlight w:val="none"/>
        </w:rPr>
        <w:t xml:space="preserve">合格投标人不足3家的，不进入后续程序。</w:t>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117" w:name="_Toc256000033"/>
      <w:r/>
      <w:bookmarkStart w:id="118" w:name="_Toc76632899"/>
      <w:r>
        <w:rPr>
          <w:rFonts w:hint="eastAsia" w:ascii="仿宋" w:hAnsi="仿宋" w:eastAsia="仿宋" w:cs="仿宋"/>
          <w:color w:val="auto"/>
          <w:sz w:val="30"/>
          <w:highlight w:val="none"/>
        </w:rPr>
        <w:t xml:space="preserve">20．评标委员会组成</w:t>
      </w:r>
      <w:bookmarkEnd w:id="117"/>
      <w:r/>
      <w:bookmarkEnd w:id="118"/>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20.1评标委员会将由采购人代表和评审专家组成，成员人数为5人或5人以上单数。</w:t>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119" w:name="_Toc76632900"/>
      <w:r/>
      <w:bookmarkStart w:id="120" w:name="_Toc256000034"/>
      <w:r>
        <w:rPr>
          <w:rFonts w:hint="eastAsia" w:ascii="仿宋" w:hAnsi="仿宋" w:eastAsia="仿宋" w:cs="仿宋"/>
          <w:color w:val="auto"/>
          <w:sz w:val="30"/>
          <w:highlight w:val="none"/>
        </w:rPr>
        <w:t xml:space="preserve">21．投标人符合性审查</w:t>
      </w:r>
      <w:bookmarkEnd w:id="119"/>
      <w:r/>
      <w:bookmarkEnd w:id="120"/>
      <w:r/>
      <w:r/>
    </w:p>
    <w:p>
      <w:pPr>
        <w:pStyle w:val="959"/>
        <w:ind w:firstLine="480"/>
        <w:keepLines w:val="0"/>
        <w:keepNext w:val="0"/>
        <w:pageBreakBefore w:val="0"/>
        <w:spacing w:line="360" w:lineRule="auto"/>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21.1评标委员会将按照</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第五部分“评标办法和标准”第7项规定对通过资格审查的投标人的投标文件进行符合性审查，以确定是否满足</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的实质性要求。</w:t>
      </w:r>
      <w:r>
        <w:rPr>
          <w:rFonts w:hint="eastAsia" w:ascii="仿宋" w:hAnsi="仿宋" w:eastAsia="仿宋" w:cs="仿宋"/>
          <w:b/>
          <w:color w:val="auto"/>
          <w:sz w:val="24"/>
          <w:highlight w:val="none"/>
        </w:rPr>
        <w:t xml:space="preserve">符合性审查合格投标人不足3家的，不进入详细评审环节。</w:t>
      </w:r>
      <w:r/>
    </w:p>
    <w:p>
      <w:pPr>
        <w:pStyle w:val="959"/>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21.2投标文件澄清</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21.2.1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21.3</w:t>
      </w:r>
      <w:r>
        <w:rPr>
          <w:rFonts w:hint="eastAsia" w:ascii="仿宋" w:hAnsi="仿宋" w:eastAsia="仿宋" w:cs="仿宋"/>
          <w:b/>
          <w:color w:val="auto"/>
          <w:sz w:val="24"/>
          <w:highlight w:val="none"/>
        </w:rPr>
        <w:t xml:space="preserve">开标至评标结束期间，投标人应保持系统在线，如因投标人自身原因未在规定时间内按评标委员会要求进行澄清、说明或者补正的，一切后果由投标人自行承担。</w:t>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121" w:name="_Toc256000035"/>
      <w:r/>
      <w:bookmarkStart w:id="122" w:name="_Toc76632901"/>
      <w:r>
        <w:rPr>
          <w:rFonts w:hint="eastAsia" w:ascii="仿宋" w:hAnsi="仿宋" w:eastAsia="仿宋" w:cs="仿宋"/>
          <w:color w:val="auto"/>
          <w:sz w:val="30"/>
          <w:highlight w:val="none"/>
        </w:rPr>
        <w:t xml:space="preserve">22．无效投标的情形</w:t>
      </w:r>
      <w:bookmarkEnd w:id="121"/>
      <w:r/>
      <w:bookmarkEnd w:id="122"/>
      <w:r/>
      <w:r/>
    </w:p>
    <w:p>
      <w:pPr>
        <w:pStyle w:val="959"/>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22.1无效投标的情形见本</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第五部分“评标办法和标准”第7项规定。</w:t>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123" w:name="_Toc76632902"/>
      <w:r/>
      <w:bookmarkStart w:id="124" w:name="_Toc256000036"/>
      <w:r>
        <w:rPr>
          <w:rFonts w:hint="eastAsia" w:ascii="仿宋" w:hAnsi="仿宋" w:eastAsia="仿宋" w:cs="仿宋"/>
          <w:color w:val="auto"/>
          <w:sz w:val="30"/>
          <w:highlight w:val="none"/>
        </w:rPr>
        <w:t xml:space="preserve">23．投标文件详细评审</w:t>
      </w:r>
      <w:bookmarkEnd w:id="123"/>
      <w:r/>
      <w:bookmarkEnd w:id="124"/>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23.1评标委员会将按照</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第五部分“评标办法和标准”第8项规定，对符合性审查合格的投标文件进行商务、技术和价格评估，综合比较与评价。</w:t>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125" w:name="_Toc76632903"/>
      <w:r/>
      <w:bookmarkStart w:id="126" w:name="_Toc256000037"/>
      <w:r>
        <w:rPr>
          <w:rFonts w:hint="eastAsia" w:ascii="仿宋" w:hAnsi="仿宋" w:eastAsia="仿宋" w:cs="仿宋"/>
          <w:color w:val="auto"/>
          <w:sz w:val="30"/>
          <w:highlight w:val="none"/>
        </w:rPr>
        <w:t xml:space="preserve">24．串通投标的情形</w:t>
      </w:r>
      <w:bookmarkEnd w:id="125"/>
      <w:r/>
      <w:bookmarkEnd w:id="126"/>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24.1有下列情形之一的，视为投标人串通投标，投标无效：</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（1）不同投标人的投标文件由同一单位或者个人编制；</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（2）不同投标人委托同一单位或者个人办理投标事宜；</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（3）不同投标人的投标文件载明的项目管理成员或者联系人员为同一人；</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（4）不同投标人的投标文件异常一致或者投标报价呈规律性差异；</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（5）不同投标人的投标文件相互混装。</w:t>
      </w:r>
      <w:r/>
    </w:p>
    <w:p>
      <w:pPr>
        <w:pStyle w:val="958"/>
        <w:ind w:firstLine="446"/>
        <w:keepLines w:val="0"/>
        <w:keepNext w:val="0"/>
        <w:pageBreakBefore w:val="0"/>
        <w:spacing w:before="0" w:after="0" w:line="360" w:lineRule="auto"/>
        <w:rPr>
          <w:rFonts w:hint="eastAsia" w:ascii="仿宋" w:hAnsi="仿宋" w:eastAsia="仿宋" w:cs="仿宋"/>
          <w:color w:val="auto"/>
          <w:sz w:val="30"/>
          <w:szCs w:val="30"/>
          <w:highlight w:val="none"/>
        </w:rPr>
      </w:pPr>
      <w:r/>
      <w:bookmarkStart w:id="127" w:name="_Toc256000038"/>
      <w:r/>
      <w:bookmarkStart w:id="128" w:name="_Toc76632904"/>
      <w:r>
        <w:rPr>
          <w:rFonts w:hint="eastAsia" w:ascii="仿宋" w:hAnsi="仿宋" w:eastAsia="仿宋" w:cs="仿宋"/>
          <w:color w:val="auto"/>
          <w:sz w:val="30"/>
          <w:szCs w:val="30"/>
          <w:highlight w:val="none"/>
        </w:rPr>
        <w:t xml:space="preserve">25</w:t>
      </w:r>
      <w:r>
        <w:rPr>
          <w:rFonts w:hint="eastAsia" w:ascii="仿宋" w:hAnsi="仿宋" w:eastAsia="仿宋" w:cs="仿宋"/>
          <w:color w:val="auto"/>
          <w:sz w:val="30"/>
          <w:highlight w:val="none"/>
        </w:rPr>
        <w:t xml:space="preserve">．</w:t>
      </w:r>
      <w:r>
        <w:rPr>
          <w:rFonts w:hint="eastAsia" w:ascii="仿宋" w:hAnsi="仿宋" w:eastAsia="仿宋" w:cs="仿宋"/>
          <w:color w:val="auto"/>
          <w:sz w:val="30"/>
          <w:szCs w:val="30"/>
          <w:highlight w:val="none"/>
        </w:rPr>
        <w:t xml:space="preserve">评标过程的保密</w:t>
      </w:r>
      <w:bookmarkEnd w:id="127"/>
      <w:r/>
      <w:bookmarkEnd w:id="128"/>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25.1在评标过程中，如果投标人试图在投标文件审查、澄清、比较及授标建议等方面向招标组织方或参加评标的人员施加任何影响，都将会导致其投标无效。</w:t>
      </w:r>
      <w:r/>
    </w:p>
    <w:p>
      <w:pPr>
        <w:ind w:left="1" w:firstLine="480"/>
        <w:keepLines w:val="0"/>
        <w:keepNext w:val="0"/>
        <w:pageBreakBefore w:val="0"/>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25.2</w:t>
      </w:r>
      <w:r>
        <w:rPr>
          <w:rFonts w:hint="eastAsia" w:ascii="仿宋" w:hAnsi="仿宋" w:eastAsia="仿宋" w:cs="仿宋"/>
          <w:b/>
          <w:color w:val="auto"/>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129" w:name="_Toc256000039"/>
      <w:r/>
      <w:bookmarkStart w:id="130" w:name="_Toc76632905"/>
      <w:r>
        <w:rPr>
          <w:rFonts w:hint="eastAsia" w:ascii="仿宋" w:hAnsi="仿宋" w:eastAsia="仿宋" w:cs="仿宋"/>
          <w:color w:val="auto"/>
          <w:sz w:val="30"/>
          <w:highlight w:val="none"/>
        </w:rPr>
        <w:t xml:space="preserve">26．废标的情形</w:t>
      </w:r>
      <w:bookmarkEnd w:id="129"/>
      <w:r/>
      <w:bookmarkEnd w:id="130"/>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26.1出现下列情形之一的，将予废标：</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（1）符合专业条件的投标人或者对</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作实质响应的投标人不足三家的；</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（2）出现影响采购公正的违法、违规行为的；</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（3）投标人的报价均超过了采购预算，采购人不能支付的；</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（4）因重大变故，采购任务取消的；</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废标后，采购人应当将废标理由通知所有投标人。</w:t>
      </w:r>
      <w:r/>
    </w:p>
    <w:p>
      <w:pPr>
        <w:pStyle w:val="2052"/>
        <w:jc w:val="center"/>
        <w:keepLines w:val="0"/>
        <w:keepNext w:val="0"/>
        <w:pageBreakBefore w:val="0"/>
        <w:rPr>
          <w:rFonts w:hint="eastAsia" w:ascii="仿宋" w:hAnsi="仿宋" w:eastAsia="仿宋" w:cs="仿宋"/>
          <w:color w:val="auto"/>
          <w:highlight w:val="none"/>
        </w:rPr>
      </w:pPr>
      <w:r/>
      <w:bookmarkStart w:id="131" w:name="_Toc17984"/>
      <w:r/>
      <w:bookmarkStart w:id="132" w:name="_Toc76632906"/>
      <w:r/>
      <w:bookmarkStart w:id="133" w:name="_Toc10351"/>
      <w:r/>
      <w:bookmarkStart w:id="134" w:name="_Toc256000040"/>
      <w:r>
        <w:rPr>
          <w:rFonts w:hint="eastAsia" w:ascii="仿宋" w:hAnsi="仿宋" w:eastAsia="仿宋" w:cs="仿宋"/>
          <w:color w:val="auto"/>
          <w:highlight w:val="none"/>
        </w:rPr>
        <w:t xml:space="preserve">五、确定结果</w:t>
      </w:r>
      <w:bookmarkEnd w:id="131"/>
      <w:r/>
      <w:bookmarkEnd w:id="132"/>
      <w:r/>
      <w:bookmarkEnd w:id="133"/>
      <w:r/>
      <w:bookmarkEnd w:id="134"/>
      <w:r/>
      <w:r/>
    </w:p>
    <w:p>
      <w:pPr>
        <w:ind w:firstLine="446"/>
        <w:keepLines w:val="0"/>
        <w:keepNext w:val="0"/>
        <w:pageBreakBefore w:val="0"/>
        <w:spacing w:line="360" w:lineRule="auto"/>
        <w:rPr>
          <w:rFonts w:hint="eastAsia" w:ascii="仿宋" w:hAnsi="仿宋" w:eastAsia="仿宋" w:cs="仿宋"/>
          <w:b/>
          <w:bCs/>
          <w:color w:val="auto"/>
          <w:sz w:val="30"/>
          <w:szCs w:val="32"/>
          <w:highlight w:val="none"/>
        </w:rPr>
        <w:outlineLvl w:val="2"/>
      </w:pPr>
      <w:r>
        <w:rPr>
          <w:rFonts w:hint="eastAsia" w:ascii="仿宋" w:hAnsi="仿宋" w:eastAsia="仿宋" w:cs="仿宋"/>
          <w:b/>
          <w:bCs/>
          <w:color w:val="auto"/>
          <w:sz w:val="30"/>
          <w:szCs w:val="32"/>
          <w:highlight w:val="none"/>
        </w:rPr>
        <w:t xml:space="preserve">27</w:t>
      </w:r>
      <w:r>
        <w:rPr>
          <w:rFonts w:hint="eastAsia" w:ascii="仿宋" w:hAnsi="仿宋" w:eastAsia="仿宋" w:cs="仿宋"/>
          <w:color w:val="auto"/>
          <w:sz w:val="30"/>
          <w:highlight w:val="none"/>
        </w:rPr>
        <w:t xml:space="preserve">．</w:t>
      </w:r>
      <w:r>
        <w:rPr>
          <w:rFonts w:hint="eastAsia" w:ascii="仿宋" w:hAnsi="仿宋" w:eastAsia="仿宋" w:cs="仿宋"/>
          <w:b/>
          <w:bCs/>
          <w:color w:val="auto"/>
          <w:sz w:val="30"/>
          <w:szCs w:val="32"/>
          <w:highlight w:val="none"/>
        </w:rPr>
        <w:t xml:space="preserve">确定中标人</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27.1</w:t>
      </w:r>
      <w:bookmarkStart w:id="135" w:name="EB688cf7f4e2ed4bf98ad71b9d1514687d"/>
      <w:r>
        <w:rPr>
          <w:rFonts w:hint="eastAsia" w:ascii="仿宋" w:hAnsi="仿宋" w:eastAsia="仿宋" w:cs="仿宋"/>
          <w:color w:val="auto"/>
          <w:sz w:val="24"/>
          <w:highlight w:val="none"/>
        </w:rPr>
        <w:t xml:space="preserve">采购人自收到评标报告之日起5个工作日内，在评标报告确定的中标候选人名单中</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综合得分排序前三名</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按顺序确定中标人。中标候选人并列的，按《政府采购货物和服务招标投标管理办法》（财政部87号令）相关规定执行。</w:t>
      </w:r>
      <w:bookmarkEnd w:id="135"/>
      <w:r/>
      <w:r/>
    </w:p>
    <w:p>
      <w:pPr>
        <w:pStyle w:val="2052"/>
        <w:jc w:val="center"/>
        <w:keepLines w:val="0"/>
        <w:keepNext w:val="0"/>
        <w:pageBreakBefore w:val="0"/>
        <w:rPr>
          <w:rFonts w:hint="eastAsia" w:ascii="仿宋" w:hAnsi="仿宋" w:eastAsia="仿宋" w:cs="仿宋"/>
          <w:color w:val="auto"/>
          <w:highlight w:val="none"/>
        </w:rPr>
      </w:pPr>
      <w:r/>
      <w:bookmarkStart w:id="136" w:name="_Toc76632907"/>
      <w:r/>
      <w:bookmarkStart w:id="137" w:name="_Toc17355"/>
      <w:r/>
      <w:bookmarkStart w:id="138" w:name="_Toc256000041"/>
      <w:r/>
      <w:bookmarkStart w:id="139" w:name="_Toc18531"/>
      <w:r>
        <w:rPr>
          <w:rFonts w:hint="eastAsia" w:ascii="仿宋" w:hAnsi="仿宋" w:eastAsia="仿宋" w:cs="仿宋"/>
          <w:color w:val="auto"/>
          <w:highlight w:val="none"/>
        </w:rPr>
        <w:t xml:space="preserve">六、授予合同</w:t>
      </w:r>
      <w:bookmarkEnd w:id="136"/>
      <w:r/>
      <w:bookmarkEnd w:id="137"/>
      <w:r/>
      <w:bookmarkEnd w:id="138"/>
      <w:r/>
      <w:bookmarkEnd w:id="139"/>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140" w:name="_Toc256000042"/>
      <w:r/>
      <w:bookmarkStart w:id="141" w:name="_Toc76632908"/>
      <w:r>
        <w:rPr>
          <w:rFonts w:hint="eastAsia" w:ascii="仿宋" w:hAnsi="仿宋" w:eastAsia="仿宋" w:cs="仿宋"/>
          <w:color w:val="auto"/>
          <w:sz w:val="30"/>
          <w:highlight w:val="none"/>
        </w:rPr>
        <w:t xml:space="preserve">28．中标通知书</w:t>
      </w:r>
      <w:bookmarkEnd w:id="140"/>
      <w:r/>
      <w:bookmarkEnd w:id="141"/>
      <w:r/>
      <w:r/>
    </w:p>
    <w:p>
      <w:pPr>
        <w:pStyle w:val="959"/>
        <w:ind w:firstLine="480"/>
        <w:keepLines w:val="0"/>
        <w:keepNext w:val="0"/>
        <w:pageBreakBefore w:val="0"/>
        <w:spacing w:line="360" w:lineRule="auto"/>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28.1</w:t>
      </w:r>
      <w:r>
        <w:rPr>
          <w:rFonts w:hint="eastAsia" w:ascii="仿宋" w:hAnsi="仿宋" w:eastAsia="仿宋" w:cs="仿宋"/>
          <w:b/>
          <w:color w:val="auto"/>
          <w:sz w:val="24"/>
          <w:highlight w:val="none"/>
        </w:rPr>
        <w:t xml:space="preserve">中标通知书发出后，采购人不得违法改变中标结果，中标人无正当理由不得放弃中标。</w:t>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142" w:name="_Toc76632909"/>
      <w:r/>
      <w:bookmarkStart w:id="143" w:name="_Toc256000043"/>
      <w:r>
        <w:rPr>
          <w:rFonts w:hint="eastAsia" w:ascii="仿宋" w:hAnsi="仿宋" w:eastAsia="仿宋" w:cs="仿宋"/>
          <w:color w:val="auto"/>
          <w:sz w:val="30"/>
          <w:highlight w:val="none"/>
        </w:rPr>
        <w:t xml:space="preserve">29．履约保证金</w:t>
      </w:r>
      <w:bookmarkEnd w:id="142"/>
      <w:r/>
      <w:bookmarkEnd w:id="143"/>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29</w:t>
      </w:r>
      <w:r>
        <w:rPr>
          <w:rFonts w:hint="eastAsia" w:ascii="仿宋" w:hAnsi="仿宋" w:eastAsia="仿宋" w:cs="仿宋"/>
          <w:color w:val="auto"/>
          <w:sz w:val="24"/>
          <w:highlight w:val="none"/>
        </w:rPr>
        <w:t xml:space="preserve">.1 ☑本项目不收取履约保证金。</w:t>
      </w:r>
      <w:r/>
    </w:p>
    <w:p>
      <w:pPr>
        <w:ind w:firstLine="9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本项目中标供应商应提交政府采购合同金额XX%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144" w:name="_Toc76632910"/>
      <w:r/>
      <w:bookmarkStart w:id="145" w:name="_Toc256000044"/>
      <w:r>
        <w:rPr>
          <w:rFonts w:hint="eastAsia" w:ascii="仿宋" w:hAnsi="仿宋" w:eastAsia="仿宋" w:cs="仿宋"/>
          <w:color w:val="auto"/>
          <w:sz w:val="30"/>
          <w:highlight w:val="none"/>
        </w:rPr>
        <w:t xml:space="preserve">30．签订合同</w:t>
      </w:r>
      <w:bookmarkEnd w:id="144"/>
      <w:r/>
      <w:bookmarkEnd w:id="145"/>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30.1采购人应当自中标通知书发出之日起</w:t>
      </w:r>
      <w:bookmarkStart w:id="146" w:name="EB4a1a388f29254e358979baec02a5baed"/>
      <w:r>
        <w:rPr>
          <w:rFonts w:hint="eastAsia" w:ascii="仿宋" w:hAnsi="仿宋" w:eastAsia="仿宋" w:cs="仿宋"/>
          <w:color w:val="auto"/>
          <w:sz w:val="24"/>
          <w:highlight w:val="none"/>
        </w:rPr>
        <w:t xml:space="preserve">15</w:t>
      </w:r>
      <w:bookmarkEnd w:id="146"/>
      <w:r>
        <w:rPr>
          <w:rFonts w:hint="eastAsia" w:ascii="仿宋" w:hAnsi="仿宋" w:eastAsia="仿宋" w:cs="仿宋"/>
          <w:color w:val="auto"/>
          <w:sz w:val="24"/>
          <w:highlight w:val="none"/>
        </w:rPr>
        <w:t xml:space="preserve">日内，按照</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和中标人投标文件的规定，与中标人签订书面合同。所签订的合同不得对</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确定的事项和中标人投标文件作实质性修改。采购人不得向中标人提出任何不合理的要求作为签订合同的条件。</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30.2政府采购合同应当包括采购人与中标人的名称和住所、标的、数量、质量、价款或者报酬、履行期限及地点和方式、验收要求、违约责任、解决争议的方法等内容。</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30.3合同履行中，采购人需追加与合同标的相同的服务时，在不改变合同其他条款的前提下，可以与中标人协商签订补充合同，但所有补充合同的采购金额不得超过原合同采购金额的百分之十。</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30.4采购人与中标人应当根据合同的约定依法履行合同义务。政府采购合同的履行、违约责任和解决争议的方法等适用</w:t>
      </w:r>
      <w:bookmarkStart w:id="147" w:name="EBaf925551f4f74187986ad1d6476cdb25"/>
      <w:r>
        <w:rPr>
          <w:rFonts w:hint="eastAsia" w:ascii="仿宋" w:hAnsi="仿宋" w:eastAsia="仿宋" w:cs="仿宋"/>
          <w:color w:val="auto"/>
          <w:sz w:val="24"/>
          <w:highlight w:val="none"/>
        </w:rPr>
        <w:t xml:space="preserve">《中华人民共和国民法典》。</w:t>
      </w:r>
      <w:bookmarkEnd w:id="147"/>
      <w:r/>
      <w:r/>
    </w:p>
    <w:p>
      <w:pPr>
        <w:jc w:val="center"/>
        <w:keepLines w:val="0"/>
        <w:keepNext w:val="0"/>
        <w:pageBreakBefore w:val="0"/>
        <w:spacing w:line="360" w:lineRule="auto"/>
        <w:rPr>
          <w:rFonts w:hint="eastAsia" w:ascii="仿宋" w:hAnsi="仿宋" w:eastAsia="仿宋" w:cs="仿宋"/>
          <w:b/>
          <w:color w:val="auto"/>
          <w:sz w:val="32"/>
          <w:szCs w:val="32"/>
          <w:highlight w:val="none"/>
          <w:shd w:val="clear" w:color="auto" w:fill="ffffff"/>
        </w:rPr>
      </w:pPr>
      <w:r>
        <w:rPr>
          <w:rFonts w:hint="eastAsia" w:ascii="仿宋" w:hAnsi="仿宋" w:eastAsia="仿宋" w:cs="仿宋"/>
          <w:b/>
          <w:color w:val="auto"/>
          <w:sz w:val="32"/>
          <w:szCs w:val="32"/>
          <w:highlight w:val="none"/>
          <w:shd w:val="clear" w:color="auto" w:fill="ffffff"/>
        </w:rPr>
        <w:t xml:space="preserve">七、询问、质疑、投诉</w:t>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148" w:name="_Toc76632911"/>
      <w:r/>
      <w:bookmarkStart w:id="149" w:name="_Toc256000045"/>
      <w:r>
        <w:rPr>
          <w:rFonts w:hint="eastAsia" w:ascii="仿宋" w:hAnsi="仿宋" w:eastAsia="仿宋" w:cs="仿宋"/>
          <w:color w:val="auto"/>
          <w:sz w:val="30"/>
          <w:highlight w:val="none"/>
        </w:rPr>
        <w:t xml:space="preserve">31．询问</w:t>
      </w:r>
      <w:bookmarkEnd w:id="148"/>
      <w:r/>
      <w:bookmarkEnd w:id="149"/>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31.1投标人对招标活动事项有疑问的，可以向采购人或采购代理机构提出询问，采购人或采购代理机构将在3个工作日内对投标人依法提出的询问作出答复，但答复的内容不得涉及商业秘密。</w:t>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150" w:name="_Toc256000046"/>
      <w:r/>
      <w:bookmarkStart w:id="151" w:name="_Toc76632912"/>
      <w:r>
        <w:rPr>
          <w:rFonts w:hint="eastAsia" w:ascii="仿宋" w:hAnsi="仿宋" w:eastAsia="仿宋" w:cs="仿宋"/>
          <w:color w:val="auto"/>
          <w:sz w:val="30"/>
          <w:highlight w:val="none"/>
        </w:rPr>
        <w:t xml:space="preserve">32．质疑</w:t>
      </w:r>
      <w:bookmarkEnd w:id="150"/>
      <w:r/>
      <w:bookmarkEnd w:id="151"/>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32.1提出质疑的投标人应当是参与所质疑项目采购活动的投标人。投标人认为采购文件、采购过程和中标结果使自己的合法权益受到损害的，可以在知道或者应知其权益受到损害之日起七个工作日内，以书面形式向采购人、采购代理机构提出质疑。</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以上规定的投标人应知其权益受到损害之日，是指：</w:t>
      </w:r>
      <w:r/>
    </w:p>
    <w:p>
      <w:pPr>
        <w:ind w:firstLine="36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（1）对可以质疑的采购文件提出质疑的，为收到采购文件之日或者采购文件公告期限届满之日；</w:t>
      </w:r>
      <w:r/>
    </w:p>
    <w:p>
      <w:pPr>
        <w:ind w:firstLine="36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（2）对采购过程提出质疑的，为各采购程序环节结束之日；</w:t>
      </w:r>
      <w:r/>
    </w:p>
    <w:p>
      <w:pPr>
        <w:ind w:firstLine="36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（3）对中标结果提出质疑的，为中标结果公告期限届满之日。</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32.2投标人应按照“谁主张、谁举证”的原则对质疑内容提供相关证明材料，并对质疑内容的真实性承担责任。投标人不得虚假质疑和恶意质疑，如通过捏造事实、伪造证明材料等方式提出异议或投诉，阻碍招投标活动正常进行的，属于严重不良行为，招标组织方将提请财政部门将其列入不良行为记录名单，并依法予以处罚。</w:t>
      </w:r>
      <w:r/>
    </w:p>
    <w:p>
      <w:pPr>
        <w:ind w:firstLine="480"/>
        <w:keepLines w:val="0"/>
        <w:keepNext w:val="0"/>
        <w:pageBreakBefore w:val="0"/>
        <w:spacing w:line="360" w:lineRule="auto"/>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32.3投标人应当在法定质疑期内一次性提出针对同一采购程序环节的质疑。投标人如在法定期限内对同一采购程序环节提出多次质疑的，将只对投标人第一次质疑作出答复。</w:t>
      </w:r>
      <w:r>
        <w:rPr>
          <w:rFonts w:hint="eastAsia" w:ascii="仿宋" w:hAnsi="仿宋" w:eastAsia="仿宋" w:cs="仿宋"/>
          <w:b/>
          <w:color w:val="auto"/>
          <w:sz w:val="24"/>
          <w:highlight w:val="none"/>
        </w:rPr>
        <w:t xml:space="preserve">投标人如对采购需求提出质疑，采购人负责处理和答复涉及采购需求的质疑内容。</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32.4质疑流程及注意事项见“苏采云”系统（网址：http://jszfcg.jsczt.cn/）网站下载中心。</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32.5采购人、采购代理机构不得拒收质疑投标人在法定质疑期内发出的质疑函，应当在收到质疑函后7个工作日内作出答复，并以书面形式通知质疑投标人和其他有关投标人。</w:t>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152" w:name="_Toc256000047"/>
      <w:r/>
      <w:bookmarkStart w:id="153" w:name="_Toc76632913"/>
      <w:r>
        <w:rPr>
          <w:rFonts w:hint="eastAsia" w:ascii="仿宋" w:hAnsi="仿宋" w:eastAsia="仿宋" w:cs="仿宋"/>
          <w:color w:val="auto"/>
          <w:sz w:val="30"/>
          <w:highlight w:val="none"/>
        </w:rPr>
        <w:t xml:space="preserve">33．投诉</w:t>
      </w:r>
      <w:bookmarkEnd w:id="152"/>
      <w:r/>
      <w:bookmarkEnd w:id="153"/>
      <w:r/>
      <w:r/>
    </w:p>
    <w:p>
      <w:pPr>
        <w:ind w:firstLine="480"/>
        <w:jc w:val="left"/>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33.1质疑投标人对采购人、采购代理机构的答复不满意，或者采购人、采购代理机构未在规定的时间内作出答复的，可以在答复期满后十五个工作日内向采购人所属预算级次本级财政部门投诉。</w:t>
      </w:r>
      <w:r/>
    </w:p>
    <w:p>
      <w:pPr>
        <w:jc w:val="center"/>
        <w:keepLines w:val="0"/>
        <w:keepNext w:val="0"/>
        <w:pageBreakBefore w:val="0"/>
        <w:spacing w:line="360" w:lineRule="auto"/>
        <w:rPr>
          <w:rFonts w:hint="eastAsia" w:ascii="仿宋" w:hAnsi="仿宋" w:eastAsia="仿宋" w:cs="仿宋"/>
          <w:color w:val="auto"/>
          <w:sz w:val="32"/>
          <w:szCs w:val="32"/>
          <w:highlight w:val="none"/>
        </w:rPr>
      </w:pPr>
      <w:r>
        <w:rPr>
          <w:rFonts w:hint="eastAsia" w:ascii="仿宋" w:hAnsi="仿宋" w:eastAsia="仿宋" w:cs="仿宋"/>
          <w:b/>
          <w:color w:val="auto"/>
          <w:sz w:val="32"/>
          <w:szCs w:val="32"/>
          <w:highlight w:val="none"/>
          <w:shd w:val="clear" w:color="auto" w:fill="ffffff"/>
        </w:rPr>
        <w:t xml:space="preserve">八、诚实信用和解释权</w:t>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154" w:name="_Toc76632914"/>
      <w:r/>
      <w:bookmarkStart w:id="155" w:name="_Toc256000048"/>
      <w:r>
        <w:rPr>
          <w:rFonts w:hint="eastAsia" w:ascii="仿宋" w:hAnsi="仿宋" w:eastAsia="仿宋" w:cs="仿宋"/>
          <w:color w:val="auto"/>
          <w:sz w:val="30"/>
          <w:highlight w:val="none"/>
        </w:rPr>
        <w:t xml:space="preserve">34．诚实信用</w:t>
      </w:r>
      <w:bookmarkEnd w:id="154"/>
      <w:r/>
      <w:bookmarkEnd w:id="155"/>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34.1投标人应当遵循公平竞争的原则，不得恶意串通，不得妨碍其他投标人的竞争行为，不得损害采购人或者其他投标人的合法权益。</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34.2投标人不得以向招标组织方工作人员、评标委员会成员行贿或者采取其他不正当手段谋取中标。经查实投标人有此行为的，将在“苏采云”网站公告，政府采购管理部门将投标人列入不良行为记录名单，按照政府采购有关规定处理。</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34.3投标人不得虚假承诺，否则，按照提供虚假材料谋取中标处理。</w:t>
      </w:r>
      <w:r/>
    </w:p>
    <w:p>
      <w:pPr>
        <w:ind w:left="2"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34.4投标人应自觉遵守开标、评标纪律，扰乱开标评标现场秩序的，属于失信行为，根据《江苏省政府采购投标人监督管理暂行办法》，失信行为将被记入投标人诚信档案。</w:t>
      </w:r>
      <w:r/>
    </w:p>
    <w:p>
      <w:pPr>
        <w:ind w:left="2"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34.5根据《财政部关于在政府采购活动中查询及使用信息记录有关问题的通知》（财库〔2016〕125号）、江苏省财政厅《关于做好政府采购信用信息查询使用及登记等工作的通知》（苏财购〔2016〕50号）等文件精神，</w:t>
      </w:r>
      <w:bookmarkStart w:id="156" w:name="EB4958606576824598b08d1b278a8143d4"/>
      <w:r>
        <w:rPr>
          <w:rFonts w:hint="eastAsia" w:ascii="仿宋" w:hAnsi="仿宋" w:eastAsia="仿宋" w:cs="仿宋"/>
          <w:color w:val="auto"/>
          <w:sz w:val="24"/>
          <w:highlight w:val="none"/>
        </w:rPr>
        <w:t xml:space="preserve">采购人在项目资格审查时对参加本项目的各投标人进行信用记录查询</w:t>
      </w:r>
      <w:bookmarkEnd w:id="156"/>
      <w:r>
        <w:rPr>
          <w:rFonts w:hint="eastAsia" w:ascii="仿宋" w:hAnsi="仿宋" w:eastAsia="仿宋" w:cs="仿宋"/>
          <w:color w:val="auto"/>
          <w:sz w:val="24"/>
          <w:highlight w:val="none"/>
        </w:rPr>
        <w:t xml:space="preserve">，信用记录查询渠道为“信用中国”网站（www.creditchina.gov.cn）、中国政府采购网（www.ccgp.gov.cn）、“信用江苏”网站（http://credit.jiangsu.gov.cn），</w:t>
      </w:r>
      <w:bookmarkStart w:id="157" w:name="EBcc59d19dc298478d902b38cd10417ead"/>
      <w:r>
        <w:rPr>
          <w:rFonts w:hint="eastAsia" w:ascii="仿宋" w:hAnsi="仿宋" w:eastAsia="仿宋" w:cs="仿宋"/>
          <w:color w:val="auto"/>
          <w:sz w:val="24"/>
          <w:highlight w:val="none"/>
        </w:rPr>
        <w:t xml:space="preserve">信用记录查询截止时间为项目资格审查结束时</w:t>
      </w:r>
      <w:bookmarkEnd w:id="157"/>
      <w:r>
        <w:rPr>
          <w:rFonts w:hint="eastAsia" w:ascii="仿宋" w:hAnsi="仿宋" w:eastAsia="仿宋" w:cs="仿宋"/>
          <w:color w:val="auto"/>
          <w:sz w:val="24"/>
          <w:highlight w:val="none"/>
        </w:rPr>
        <w:t xml:space="preserve">，信用信息查询记录及证据留存的具体方式为打印或网页截图。对存在失信信息的投标人（列入失信被执行人、重大税收违法案件当事人名单、政府采购严重违法失信行为记录名单及其他不符合《中华人民共和国政府采购法》第二十二条规定条件的投标人）应当拒绝其参与政府采购活动。</w:t>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158" w:name="_Toc256000049"/>
      <w:r/>
      <w:bookmarkStart w:id="159" w:name="_Toc76632915"/>
      <w:r>
        <w:rPr>
          <w:rFonts w:hint="eastAsia" w:ascii="仿宋" w:hAnsi="仿宋" w:eastAsia="仿宋" w:cs="仿宋"/>
          <w:color w:val="auto"/>
          <w:sz w:val="30"/>
          <w:highlight w:val="none"/>
        </w:rPr>
        <w:t xml:space="preserve">35．解释权</w:t>
      </w:r>
      <w:bookmarkEnd w:id="158"/>
      <w:r/>
      <w:bookmarkEnd w:id="159"/>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35.1除相关法律、法规规定外，本</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的解释权归</w:t>
      </w:r>
      <w:r>
        <w:rPr>
          <w:rFonts w:hint="eastAsia" w:ascii="仿宋" w:hAnsi="仿宋" w:eastAsia="仿宋" w:cs="仿宋"/>
          <w:color w:val="auto"/>
          <w:sz w:val="24"/>
          <w:highlight w:val="none"/>
          <w:lang w:eastAsia="zh-CN"/>
        </w:rPr>
        <w:t xml:space="preserve">江苏初始建设项目管理有限公司</w:t>
      </w:r>
      <w:r>
        <w:rPr>
          <w:rFonts w:hint="eastAsia" w:ascii="仿宋" w:hAnsi="仿宋" w:eastAsia="仿宋" w:cs="仿宋"/>
          <w:color w:val="auto"/>
          <w:sz w:val="24"/>
          <w:highlight w:val="none"/>
        </w:rPr>
        <w:t xml:space="preserve">所有。</w:t>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160" w:name="_Toc256000050"/>
      <w:r/>
      <w:bookmarkStart w:id="161" w:name="_Toc76632916"/>
      <w:r>
        <w:rPr>
          <w:rFonts w:hint="eastAsia" w:ascii="仿宋" w:hAnsi="仿宋" w:eastAsia="仿宋" w:cs="仿宋"/>
          <w:color w:val="auto"/>
          <w:sz w:val="30"/>
          <w:highlight w:val="none"/>
        </w:rPr>
        <w:t xml:space="preserve">36．适用法律及约束力</w:t>
      </w:r>
      <w:bookmarkEnd w:id="160"/>
      <w:r/>
      <w:bookmarkEnd w:id="161"/>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36.1</w:t>
      </w:r>
      <w:r>
        <w:rPr>
          <w:rFonts w:hint="eastAsia" w:ascii="仿宋" w:hAnsi="仿宋" w:eastAsia="仿宋" w:cs="仿宋"/>
          <w:b/>
          <w:color w:val="auto"/>
          <w:sz w:val="24"/>
          <w:highlight w:val="none"/>
        </w:rPr>
        <w:t xml:space="preserve">投标人一旦获取了本</w:t>
      </w:r>
      <w:r>
        <w:rPr>
          <w:rFonts w:hint="eastAsia" w:ascii="仿宋" w:hAnsi="仿宋" w:eastAsia="仿宋" w:cs="仿宋"/>
          <w:b/>
          <w:color w:val="auto"/>
          <w:sz w:val="24"/>
          <w:highlight w:val="none"/>
          <w:lang w:eastAsia="zh-CN"/>
        </w:rPr>
        <w:t xml:space="preserve">采购文件</w:t>
      </w:r>
      <w:r>
        <w:rPr>
          <w:rFonts w:hint="eastAsia" w:ascii="仿宋" w:hAnsi="仿宋" w:eastAsia="仿宋" w:cs="仿宋"/>
          <w:b/>
          <w:color w:val="auto"/>
          <w:sz w:val="24"/>
          <w:highlight w:val="none"/>
        </w:rPr>
        <w:t xml:space="preserve">并参加投标，即被认为接受了本</w:t>
      </w:r>
      <w:r>
        <w:rPr>
          <w:rFonts w:hint="eastAsia" w:ascii="仿宋" w:hAnsi="仿宋" w:eastAsia="仿宋" w:cs="仿宋"/>
          <w:b/>
          <w:color w:val="auto"/>
          <w:sz w:val="24"/>
          <w:highlight w:val="none"/>
          <w:lang w:eastAsia="zh-CN"/>
        </w:rPr>
        <w:t xml:space="preserve">采购文件</w:t>
      </w:r>
      <w:r>
        <w:rPr>
          <w:rFonts w:hint="eastAsia" w:ascii="仿宋" w:hAnsi="仿宋" w:eastAsia="仿宋" w:cs="仿宋"/>
          <w:b/>
          <w:color w:val="auto"/>
          <w:sz w:val="24"/>
          <w:highlight w:val="none"/>
        </w:rPr>
        <w:t xml:space="preserve">的规定和约束。</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36.2本次招标及由本次招标产生的合同受中华人民共和国法律制约和保护。</w:t>
      </w:r>
      <w:r/>
    </w:p>
    <w:p>
      <w:pPr>
        <w:pStyle w:val="2051"/>
        <w:jc w:val="center"/>
        <w:pageBreakBefore/>
        <w:rPr>
          <w:rFonts w:hint="eastAsia" w:ascii="仿宋" w:hAnsi="仿宋" w:eastAsia="仿宋" w:cs="仿宋"/>
          <w:color w:val="auto"/>
          <w:highlight w:val="none"/>
        </w:rPr>
      </w:pPr>
      <w:r/>
      <w:bookmarkStart w:id="162" w:name="_Toc76632917"/>
      <w:r/>
      <w:bookmarkStart w:id="163" w:name="_Toc18393"/>
      <w:r/>
      <w:bookmarkStart w:id="164" w:name="_Toc4319"/>
      <w:r/>
      <w:bookmarkStart w:id="165" w:name="_Toc256000051"/>
      <w:r>
        <w:rPr>
          <w:rFonts w:hint="eastAsia" w:ascii="仿宋" w:hAnsi="仿宋" w:eastAsia="仿宋" w:cs="仿宋"/>
          <w:color w:val="auto"/>
          <w:highlight w:val="none"/>
        </w:rPr>
        <w:t xml:space="preserve">第三部分</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合同</w:t>
      </w:r>
      <w:bookmarkEnd w:id="162"/>
      <w:r/>
      <w:bookmarkEnd w:id="163"/>
      <w:r/>
      <w:bookmarkEnd w:id="164"/>
      <w:r/>
      <w:bookmarkEnd w:id="165"/>
      <w:r/>
      <w:r/>
    </w:p>
    <w:p>
      <w:pPr>
        <w:pStyle w:val="751"/>
        <w:jc w:val="center"/>
        <w:spacing w:after="0"/>
        <w:rPr>
          <w:rFonts w:hint="eastAsia" w:ascii="仿宋" w:hAnsi="仿宋" w:eastAsia="仿宋" w:cs="仿宋"/>
          <w:b/>
          <w:bCs/>
          <w:color w:val="auto"/>
          <w:spacing w:val="-20"/>
          <w:sz w:val="48"/>
          <w:szCs w:val="48"/>
          <w:highlight w:val="none"/>
        </w:rPr>
      </w:pPr>
      <w:r/>
      <w:bookmarkStart w:id="166" w:name="_Toc21168"/>
      <w:r/>
      <w:bookmarkStart w:id="167" w:name="_Toc256000053"/>
      <w:r/>
      <w:r/>
    </w:p>
    <w:p>
      <w:pPr>
        <w:pStyle w:val="751"/>
        <w:jc w:val="center"/>
        <w:spacing w:after="0"/>
        <w:rPr>
          <w:rFonts w:hint="eastAsia" w:ascii="仿宋" w:hAnsi="仿宋" w:eastAsia="仿宋" w:cs="仿宋"/>
          <w:b/>
          <w:bCs/>
          <w:color w:val="auto"/>
          <w:spacing w:val="-20"/>
          <w:sz w:val="48"/>
          <w:szCs w:val="48"/>
          <w:highlight w:val="none"/>
        </w:rPr>
      </w:pPr>
      <w:r>
        <w:rPr>
          <w:rFonts w:hint="eastAsia" w:ascii="仿宋" w:hAnsi="仿宋" w:eastAsia="仿宋" w:cs="仿宋"/>
          <w:b/>
          <w:bCs/>
          <w:color w:val="auto"/>
          <w:spacing w:val="-20"/>
          <w:sz w:val="48"/>
          <w:szCs w:val="48"/>
          <w:highlight w:val="none"/>
        </w:rPr>
      </w:r>
      <w:r/>
    </w:p>
    <w:p>
      <w:pPr>
        <w:pStyle w:val="751"/>
        <w:jc w:val="center"/>
        <w:spacing w:after="0"/>
        <w:rPr>
          <w:rFonts w:hint="eastAsia" w:ascii="仿宋" w:hAnsi="仿宋" w:eastAsia="仿宋" w:cs="仿宋"/>
          <w:b/>
          <w:bCs/>
          <w:color w:val="auto"/>
          <w:spacing w:val="-20"/>
          <w:sz w:val="48"/>
          <w:szCs w:val="48"/>
          <w:highlight w:val="none"/>
        </w:rPr>
      </w:pPr>
      <w:r>
        <w:rPr>
          <w:rFonts w:hint="eastAsia" w:ascii="仿宋" w:hAnsi="仿宋" w:eastAsia="仿宋" w:cs="仿宋"/>
          <w:b/>
          <w:bCs/>
          <w:color w:val="auto"/>
          <w:spacing w:val="-20"/>
          <w:sz w:val="48"/>
          <w:szCs w:val="48"/>
          <w:highlight w:val="none"/>
        </w:rPr>
        <w:t xml:space="preserve">政府采购</w:t>
      </w:r>
      <w:r>
        <w:rPr>
          <w:rFonts w:hint="eastAsia" w:ascii="仿宋" w:hAnsi="仿宋" w:eastAsia="仿宋" w:cs="仿宋"/>
          <w:b/>
          <w:bCs/>
          <w:color w:val="auto"/>
          <w:spacing w:val="-20"/>
          <w:sz w:val="48"/>
          <w:szCs w:val="48"/>
          <w:highlight w:val="none"/>
          <w:lang w:eastAsia="zh-CN"/>
        </w:rPr>
        <w:t xml:space="preserve">货物买卖</w:t>
      </w:r>
      <w:r>
        <w:rPr>
          <w:rFonts w:hint="eastAsia" w:ascii="仿宋" w:hAnsi="仿宋" w:eastAsia="仿宋" w:cs="仿宋"/>
          <w:b/>
          <w:bCs/>
          <w:color w:val="auto"/>
          <w:spacing w:val="-20"/>
          <w:sz w:val="48"/>
          <w:szCs w:val="48"/>
          <w:highlight w:val="none"/>
        </w:rPr>
        <w:t xml:space="preserve">合同</w:t>
      </w:r>
      <w:r/>
    </w:p>
    <w:p>
      <w:pPr>
        <w:pStyle w:val="751"/>
        <w:jc w:val="center"/>
        <w:spacing w:after="0"/>
        <w:rPr>
          <w:rFonts w:hint="eastAsia" w:ascii="仿宋" w:hAnsi="仿宋" w:eastAsia="仿宋" w:cs="仿宋"/>
          <w:b/>
          <w:bCs/>
          <w:color w:val="auto"/>
          <w:spacing w:val="-20"/>
          <w:sz w:val="48"/>
          <w:szCs w:val="48"/>
          <w:highlight w:val="none"/>
          <w:lang w:eastAsia="zh-CN"/>
        </w:rPr>
      </w:pPr>
      <w:r>
        <w:rPr>
          <w:rFonts w:hint="eastAsia" w:ascii="仿宋" w:hAnsi="仿宋" w:eastAsia="仿宋" w:cs="仿宋"/>
          <w:b/>
          <w:bCs/>
          <w:color w:val="auto"/>
          <w:spacing w:val="-20"/>
          <w:sz w:val="48"/>
          <w:szCs w:val="48"/>
          <w:highlight w:val="none"/>
          <w:lang w:eastAsia="zh-CN"/>
        </w:rPr>
        <w:t xml:space="preserve">（试行）</w:t>
      </w:r>
      <w:r/>
    </w:p>
    <w:p>
      <w:pPr>
        <w:rPr>
          <w:rFonts w:hint="eastAsia" w:ascii="仿宋" w:hAnsi="仿宋" w:eastAsia="仿宋" w:cs="仿宋"/>
          <w:b/>
          <w:bCs/>
          <w:color w:val="auto"/>
          <w:spacing w:val="-20"/>
          <w:sz w:val="40"/>
          <w:szCs w:val="40"/>
          <w:highlight w:val="none"/>
        </w:rPr>
      </w:pPr>
      <w:r>
        <w:rPr>
          <w:rFonts w:hint="eastAsia" w:ascii="仿宋" w:hAnsi="仿宋" w:eastAsia="仿宋" w:cs="仿宋"/>
          <w:b/>
          <w:bCs/>
          <w:color w:val="auto"/>
          <w:spacing w:val="-20"/>
          <w:sz w:val="40"/>
          <w:szCs w:val="40"/>
          <w:highlight w:val="none"/>
        </w:rPr>
      </w:r>
      <w:r/>
    </w:p>
    <w:p>
      <w:pPr>
        <w:rPr>
          <w:rFonts w:hint="eastAsia" w:ascii="仿宋" w:hAnsi="仿宋" w:eastAsia="仿宋" w:cs="仿宋"/>
          <w:b/>
          <w:bCs/>
          <w:color w:val="auto"/>
          <w:spacing w:val="-20"/>
          <w:sz w:val="40"/>
          <w:szCs w:val="40"/>
          <w:highlight w:val="none"/>
        </w:rPr>
      </w:pPr>
      <w:r>
        <w:rPr>
          <w:rFonts w:hint="eastAsia" w:ascii="仿宋" w:hAnsi="仿宋" w:eastAsia="仿宋" w:cs="仿宋"/>
          <w:b/>
          <w:bCs/>
          <w:color w:val="auto"/>
          <w:spacing w:val="-20"/>
          <w:sz w:val="40"/>
          <w:szCs w:val="40"/>
          <w:highlight w:val="none"/>
        </w:rPr>
      </w:r>
      <w:r/>
    </w:p>
    <w:p>
      <w:pPr>
        <w:rPr>
          <w:rFonts w:hint="eastAsia" w:ascii="仿宋" w:hAnsi="仿宋" w:eastAsia="仿宋" w:cs="仿宋"/>
          <w:b/>
          <w:bCs/>
          <w:color w:val="auto"/>
          <w:spacing w:val="-20"/>
          <w:sz w:val="40"/>
          <w:szCs w:val="40"/>
          <w:highlight w:val="none"/>
        </w:rPr>
      </w:pPr>
      <w:r>
        <w:rPr>
          <w:rFonts w:hint="eastAsia" w:ascii="仿宋" w:hAnsi="仿宋" w:eastAsia="仿宋" w:cs="仿宋"/>
          <w:b/>
          <w:bCs/>
          <w:color w:val="auto"/>
          <w:spacing w:val="-20"/>
          <w:sz w:val="40"/>
          <w:szCs w:val="40"/>
          <w:highlight w:val="none"/>
        </w:rPr>
      </w:r>
      <w:r/>
    </w:p>
    <w:p>
      <w:pPr>
        <w:ind w:left="420"/>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项目名称：</w:t>
      </w:r>
      <w:r>
        <w:rPr>
          <w:rFonts w:hint="eastAsia" w:ascii="仿宋" w:hAnsi="仿宋" w:eastAsia="仿宋" w:cs="仿宋"/>
          <w:color w:val="auto"/>
          <w:sz w:val="32"/>
          <w:szCs w:val="32"/>
          <w:highlight w:val="none"/>
          <w:u w:val="single"/>
        </w:rPr>
        <w:t xml:space="preserve">                             </w:t>
      </w:r>
      <w:r/>
    </w:p>
    <w:p>
      <w:pPr>
        <w:ind w:left="420"/>
        <w:spacing w:line="360" w:lineRule="auto"/>
        <w:rPr>
          <w:rFonts w:hint="eastAsia" w:ascii="仿宋" w:hAnsi="仿宋" w:eastAsia="仿宋" w:cs="仿宋"/>
          <w:color w:val="auto"/>
          <w:sz w:val="32"/>
          <w:szCs w:val="32"/>
          <w:highlight w:val="none"/>
          <w:u w:val="single"/>
        </w:rPr>
      </w:pPr>
      <w:r>
        <w:rPr>
          <w:rFonts w:hint="eastAsia" w:ascii="仿宋" w:hAnsi="仿宋" w:eastAsia="仿宋" w:cs="仿宋"/>
          <w:color w:val="auto"/>
          <w:sz w:val="32"/>
          <w:szCs w:val="32"/>
          <w:highlight w:val="none"/>
        </w:rPr>
        <w:t xml:space="preserve">合同编号：</w:t>
      </w:r>
      <w:r>
        <w:rPr>
          <w:rFonts w:hint="eastAsia" w:ascii="仿宋" w:hAnsi="仿宋" w:eastAsia="仿宋" w:cs="仿宋"/>
          <w:color w:val="auto"/>
          <w:sz w:val="32"/>
          <w:szCs w:val="32"/>
          <w:highlight w:val="none"/>
          <w:u w:val="single"/>
        </w:rPr>
        <w:t xml:space="preserve">                             </w:t>
      </w:r>
      <w:r/>
    </w:p>
    <w:p>
      <w:pPr>
        <w:ind w:left="420"/>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甲    方：</w:t>
      </w:r>
      <w:r>
        <w:rPr>
          <w:rFonts w:hint="eastAsia" w:ascii="仿宋" w:hAnsi="仿宋" w:eastAsia="仿宋" w:cs="仿宋"/>
          <w:color w:val="auto"/>
          <w:sz w:val="32"/>
          <w:szCs w:val="32"/>
          <w:highlight w:val="none"/>
          <w:u w:val="single"/>
        </w:rPr>
        <w:t xml:space="preserve">                             </w:t>
      </w:r>
      <w:r/>
    </w:p>
    <w:p>
      <w:pPr>
        <w:ind w:left="420"/>
        <w:spacing w:line="360" w:lineRule="auto"/>
        <w:rPr>
          <w:rFonts w:hint="eastAsia" w:ascii="仿宋" w:hAnsi="仿宋" w:eastAsia="仿宋" w:cs="仿宋"/>
          <w:color w:val="auto"/>
          <w:sz w:val="32"/>
          <w:szCs w:val="32"/>
          <w:highlight w:val="none"/>
          <w:u w:val="single"/>
        </w:rPr>
      </w:pPr>
      <w:r>
        <w:rPr>
          <w:rFonts w:hint="eastAsia" w:ascii="仿宋" w:hAnsi="仿宋" w:eastAsia="仿宋" w:cs="仿宋"/>
          <w:color w:val="auto"/>
          <w:sz w:val="32"/>
          <w:szCs w:val="32"/>
          <w:highlight w:val="none"/>
        </w:rPr>
        <w:t xml:space="preserve">乙    方：</w:t>
      </w:r>
      <w:r>
        <w:rPr>
          <w:rFonts w:hint="eastAsia" w:ascii="仿宋" w:hAnsi="仿宋" w:eastAsia="仿宋" w:cs="仿宋"/>
          <w:color w:val="auto"/>
          <w:sz w:val="32"/>
          <w:szCs w:val="32"/>
          <w:highlight w:val="none"/>
          <w:u w:val="single"/>
        </w:rPr>
        <w:t xml:space="preserve">                             </w:t>
      </w:r>
      <w:r/>
    </w:p>
    <w:p>
      <w:pPr>
        <w:ind w:left="420"/>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签订时间：</w:t>
      </w:r>
      <w:r>
        <w:rPr>
          <w:rFonts w:hint="eastAsia" w:ascii="仿宋" w:hAnsi="仿宋" w:eastAsia="仿宋" w:cs="仿宋"/>
          <w:color w:val="auto"/>
          <w:sz w:val="32"/>
          <w:szCs w:val="32"/>
          <w:highlight w:val="none"/>
          <w:u w:val="single"/>
        </w:rPr>
        <w:t xml:space="preserve">                             </w:t>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br w:type="page" w:clear="all"/>
      </w:r>
      <w:r/>
    </w:p>
    <w:p>
      <w:pPr>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r>
      <w:r/>
    </w:p>
    <w:p>
      <w:pPr>
        <w:jc w:val="center"/>
        <w:rPr>
          <w:rFonts w:hint="eastAsia" w:ascii="仿宋" w:hAnsi="仿宋" w:eastAsia="仿宋" w:cs="仿宋"/>
          <w:color w:val="auto"/>
          <w:sz w:val="44"/>
          <w:szCs w:val="44"/>
          <w:highlight w:val="none"/>
          <w:lang w:eastAsia="zh-CN"/>
        </w:rPr>
      </w:pPr>
      <w:r>
        <w:rPr>
          <w:rFonts w:hint="eastAsia" w:ascii="仿宋" w:hAnsi="仿宋" w:eastAsia="仿宋" w:cs="仿宋"/>
          <w:color w:val="auto"/>
          <w:sz w:val="44"/>
          <w:szCs w:val="44"/>
          <w:highlight w:val="none"/>
          <w:lang w:eastAsia="zh-CN"/>
        </w:rPr>
        <w:t xml:space="preserve">使</w:t>
      </w:r>
      <w:r>
        <w:rPr>
          <w:rFonts w:hint="eastAsia" w:ascii="仿宋" w:hAnsi="仿宋" w:eastAsia="仿宋" w:cs="仿宋"/>
          <w:color w:val="auto"/>
          <w:sz w:val="44"/>
          <w:szCs w:val="44"/>
          <w:highlight w:val="none"/>
          <w:lang w:val="en-US" w:eastAsia="zh-CN"/>
        </w:rPr>
        <w:t xml:space="preserve"> </w:t>
      </w:r>
      <w:r>
        <w:rPr>
          <w:rFonts w:hint="eastAsia" w:ascii="仿宋" w:hAnsi="仿宋" w:eastAsia="仿宋" w:cs="仿宋"/>
          <w:color w:val="auto"/>
          <w:sz w:val="44"/>
          <w:szCs w:val="44"/>
          <w:highlight w:val="none"/>
          <w:lang w:eastAsia="zh-CN"/>
        </w:rPr>
        <w:t xml:space="preserve">用</w:t>
      </w:r>
      <w:r>
        <w:rPr>
          <w:rFonts w:hint="eastAsia" w:ascii="仿宋" w:hAnsi="仿宋" w:eastAsia="仿宋" w:cs="仿宋"/>
          <w:color w:val="auto"/>
          <w:sz w:val="44"/>
          <w:szCs w:val="44"/>
          <w:highlight w:val="none"/>
          <w:lang w:val="en-US" w:eastAsia="zh-CN"/>
        </w:rPr>
        <w:t xml:space="preserve"> </w:t>
      </w:r>
      <w:r>
        <w:rPr>
          <w:rFonts w:hint="eastAsia" w:ascii="仿宋" w:hAnsi="仿宋" w:eastAsia="仿宋" w:cs="仿宋"/>
          <w:color w:val="auto"/>
          <w:sz w:val="44"/>
          <w:szCs w:val="44"/>
          <w:highlight w:val="none"/>
          <w:lang w:eastAsia="zh-CN"/>
        </w:rPr>
        <w:t xml:space="preserve">说</w:t>
      </w:r>
      <w:r>
        <w:rPr>
          <w:rFonts w:hint="eastAsia" w:ascii="仿宋" w:hAnsi="仿宋" w:eastAsia="仿宋" w:cs="仿宋"/>
          <w:color w:val="auto"/>
          <w:sz w:val="44"/>
          <w:szCs w:val="44"/>
          <w:highlight w:val="none"/>
          <w:lang w:val="en-US" w:eastAsia="zh-CN"/>
        </w:rPr>
        <w:t xml:space="preserve"> </w:t>
      </w:r>
      <w:r>
        <w:rPr>
          <w:rFonts w:hint="eastAsia" w:ascii="仿宋" w:hAnsi="仿宋" w:eastAsia="仿宋" w:cs="仿宋"/>
          <w:color w:val="auto"/>
          <w:sz w:val="44"/>
          <w:szCs w:val="44"/>
          <w:highlight w:val="none"/>
          <w:lang w:eastAsia="zh-CN"/>
        </w:rPr>
        <w:t xml:space="preserve">明</w:t>
      </w:r>
      <w:r/>
    </w:p>
    <w:p>
      <w:pPr>
        <w:ind w:firstLine="64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1.本合同标准文本适用于购买现成货物的采购项目，不包括需要供应商定制开发、创新研发的货物采购项目。</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2.本合同标准文本为政府采购货物买卖合同编制提供参考，可以结合采购项目具体情况，对文本作必要的调整修订后使用。</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3.本合同标准文本各条款中，如涉及填写多家供应商、制造商，多种采购标的、分包主要内容等信息的，可根据采购项目具体情况添加信息项。</w:t>
      </w:r>
      <w:r/>
    </w:p>
    <w:p>
      <w:pPr>
        <w:ind w:firstLine="480"/>
        <w:jc w:val="both"/>
        <w:keepLines w:val="0"/>
        <w:keepNext w:val="0"/>
        <w:pageBreakBefore w:val="0"/>
        <w:spacing w:line="360" w:lineRule="auto"/>
        <w:widowControl w:val="off"/>
        <w:rPr>
          <w:rFonts w:hint="eastAsia" w:ascii="仿宋" w:hAnsi="仿宋" w:eastAsia="仿宋" w:cs="仿宋"/>
          <w:color w:val="auto"/>
          <w:sz w:val="24"/>
          <w:szCs w:val="24"/>
          <w:highlight w:val="none"/>
        </w:rPr>
        <w:sectPr>
          <w:headerReference w:type="default" r:id="rId9"/>
          <w:footerReference w:type="default" r:id="rId12"/>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仿宋"/>
          <w:color w:val="auto"/>
          <w:sz w:val="24"/>
          <w:szCs w:val="24"/>
          <w:highlight w:val="none"/>
        </w:rPr>
      </w:r>
      <w:r/>
    </w:p>
    <w:p>
      <w:pPr>
        <w:pStyle w:val="738"/>
        <w:jc w:val="center"/>
        <w:spacing w:line="400" w:lineRule="exact"/>
        <w:rPr>
          <w:rFonts w:hint="eastAsia" w:ascii="仿宋" w:hAnsi="仿宋" w:eastAsia="仿宋" w:cs="仿宋"/>
          <w:b w:val="0"/>
          <w:bCs w:val="0"/>
          <w:color w:val="auto"/>
          <w:sz w:val="28"/>
          <w:szCs w:val="28"/>
          <w:highlight w:val="none"/>
        </w:rPr>
      </w:pPr>
      <w:r/>
      <w:bookmarkStart w:id="168" w:name="_Toc22209"/>
      <w:r/>
      <w:bookmarkStart w:id="169" w:name="_Toc21641"/>
      <w:r>
        <w:rPr>
          <w:rFonts w:hint="eastAsia" w:ascii="仿宋" w:hAnsi="仿宋" w:eastAsia="仿宋" w:cs="仿宋"/>
          <w:b w:val="0"/>
          <w:bCs w:val="0"/>
          <w:color w:val="auto"/>
          <w:sz w:val="28"/>
          <w:szCs w:val="28"/>
          <w:highlight w:val="none"/>
        </w:rPr>
        <w:t xml:space="preserve">第一节 政府采购合同协议书</w:t>
      </w:r>
      <w:bookmarkEnd w:id="168"/>
      <w:r/>
      <w:bookmarkEnd w:id="169"/>
      <w:r/>
      <w:r/>
    </w:p>
    <w:p>
      <w:pPr>
        <w:keepLines w:val="0"/>
        <w:keepNext w:val="0"/>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甲方（全称）：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（采购人</w:t>
      </w:r>
      <w:r>
        <w:rPr>
          <w:rFonts w:hint="eastAsia" w:ascii="仿宋" w:hAnsi="仿宋" w:eastAsia="仿宋" w:cs="仿宋"/>
          <w:color w:val="auto"/>
          <w:sz w:val="24"/>
          <w:szCs w:val="24"/>
          <w:highlight w:val="none"/>
          <w:lang w:eastAsia="zh-CN"/>
        </w:rPr>
        <w:t xml:space="preserve">、受采购人委托签订合同的单位</w:t>
      </w:r>
      <w:r>
        <w:rPr>
          <w:rFonts w:hint="eastAsia" w:ascii="仿宋" w:hAnsi="仿宋" w:eastAsia="仿宋" w:cs="仿宋"/>
          <w:color w:val="auto"/>
          <w:sz w:val="24"/>
          <w:szCs w:val="24"/>
          <w:highlight w:val="none"/>
        </w:rPr>
        <w:t xml:space="preserve">或采购</w:t>
      </w: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文件约定的合同甲方）</w:t>
      </w:r>
      <w:r/>
    </w:p>
    <w:p>
      <w:pPr>
        <w:keepLines w:val="0"/>
        <w:keepNext w:val="0"/>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（全称）：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（供应商）</w:t>
      </w:r>
      <w:r/>
    </w:p>
    <w:p>
      <w:pPr>
        <w:keepLines w:val="0"/>
        <w:keepNext w:val="0"/>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乙方2（全称）：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（联合体成员供应商或其他合同主体）（如有）</w:t>
      </w:r>
      <w:r/>
    </w:p>
    <w:p>
      <w:pPr>
        <w:keepLines w:val="0"/>
        <w:keepNext w:val="0"/>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乙方</w:t>
      </w:r>
      <w:r>
        <w:rPr>
          <w:rFonts w:hint="eastAsia" w:ascii="仿宋" w:hAnsi="仿宋" w:eastAsia="仿宋" w:cs="仿宋"/>
          <w:color w:val="auto"/>
          <w:sz w:val="24"/>
          <w:szCs w:val="24"/>
          <w:highlight w:val="none"/>
          <w:lang w:val="en-US" w:eastAsia="zh-CN"/>
        </w:rPr>
        <w:t xml:space="preserve">3（全称）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（联合体成员供应商或其他合同主体）（如有）</w:t>
      </w:r>
      <w:r/>
    </w:p>
    <w:p>
      <w:pPr>
        <w:keepLines w:val="0"/>
        <w:keepNext w:val="0"/>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pStyle w:val="752"/>
        <w:ind w:left="0" w:firstLine="480"/>
        <w:keepLines w:val="0"/>
        <w:keepNext w:val="0"/>
        <w:pageBreakBefore w:val="0"/>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依据《中华人民共和国民法典》</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《中华人民共和国政府采购法》等有关的法律法规，以及</w:t>
      </w:r>
      <w:r>
        <w:rPr>
          <w:rFonts w:hint="eastAsia" w:ascii="仿宋" w:hAnsi="仿宋" w:eastAsia="仿宋" w:cs="仿宋"/>
          <w:i w:val="0"/>
          <w:iCs w:val="0"/>
          <w:color w:val="auto"/>
          <w:sz w:val="24"/>
          <w:szCs w:val="24"/>
          <w:highlight w:val="none"/>
          <w:u w:val="none"/>
          <w:lang w:eastAsia="zh-CN"/>
        </w:rPr>
        <w:t xml:space="preserve">本采购项目</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lang w:eastAsia="zh-CN"/>
        </w:rPr>
        <w:t xml:space="preserve">招标</w:t>
      </w:r>
      <w:r>
        <w:rPr>
          <w:rFonts w:hint="eastAsia" w:ascii="仿宋" w:hAnsi="仿宋" w:eastAsia="仿宋" w:cs="仿宋"/>
          <w:color w:val="auto"/>
          <w:sz w:val="24"/>
          <w:szCs w:val="24"/>
          <w:highlight w:val="none"/>
          <w:lang w:val="en-US" w:eastAsia="zh-CN"/>
        </w:rPr>
        <w:t xml:space="preserve">/谈判</w:t>
      </w:r>
      <w:r>
        <w:rPr>
          <w:rFonts w:hint="eastAsia" w:ascii="仿宋" w:hAnsi="仿宋" w:eastAsia="仿宋" w:cs="仿宋"/>
          <w:color w:val="auto"/>
          <w:sz w:val="24"/>
          <w:szCs w:val="24"/>
          <w:highlight w:val="none"/>
          <w:lang w:eastAsia="zh-CN"/>
        </w:rPr>
        <w:t xml:space="preserve">文件等</w:t>
      </w:r>
      <w:r>
        <w:rPr>
          <w:rFonts w:hint="eastAsia" w:ascii="仿宋" w:hAnsi="仿宋" w:eastAsia="仿宋" w:cs="仿宋"/>
          <w:color w:val="auto"/>
          <w:sz w:val="24"/>
          <w:szCs w:val="24"/>
          <w:highlight w:val="none"/>
        </w:rPr>
        <w:t xml:space="preserve">采购文件</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乙方的《投标（响应）文件》及《中标（成交）通知书》，甲乙双方同意签订本合同。具体情况及要求如下：     </w:t>
      </w:r>
      <w:r/>
    </w:p>
    <w:p>
      <w:pPr>
        <w:numPr>
          <w:ilvl w:val="0"/>
          <w:numId w:val="2"/>
        </w:numPr>
        <w:ind w:firstLine="482"/>
        <w:keepLines w:val="0"/>
        <w:keepNext w:val="0"/>
        <w:pageBreakBefore w:val="0"/>
        <w:spacing w:before="0"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项目信息</w:t>
      </w:r>
      <w:r/>
    </w:p>
    <w:p>
      <w:pPr>
        <w:pStyle w:val="752"/>
        <w:numPr>
          <w:ilvl w:val="0"/>
          <w:numId w:val="3"/>
        </w:numPr>
        <w:ind w:left="0" w:firstLine="480"/>
        <w:keepLines w:val="0"/>
        <w:keepNext w:val="0"/>
        <w:pageBreakBefore w:val="0"/>
        <w:spacing w:before="0" w:after="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采购项目名称：</w:t>
      </w:r>
      <w:r>
        <w:rPr>
          <w:rFonts w:hint="eastAsia" w:ascii="仿宋" w:hAnsi="仿宋" w:eastAsia="仿宋" w:cs="仿宋"/>
          <w:color w:val="auto"/>
          <w:sz w:val="24"/>
          <w:szCs w:val="24"/>
          <w:highlight w:val="none"/>
          <w:u w:val="single"/>
        </w:rPr>
        <w:t xml:space="preserve">                                          </w:t>
      </w:r>
      <w:r/>
    </w:p>
    <w:p>
      <w:pPr>
        <w:pStyle w:val="752"/>
        <w:numPr>
          <w:ilvl w:val="0"/>
          <w:numId w:val="0"/>
        </w:numPr>
        <w:ind w:left="0" w:firstLine="0"/>
        <w:keepLines w:val="0"/>
        <w:keepNext w:val="0"/>
        <w:pageBreakBefore w:val="0"/>
        <w:spacing w:before="0" w:after="0" w:line="360" w:lineRule="auto"/>
        <w:tabs>
          <w:tab w:val="left" w:pos="999" w:leader="none"/>
        </w:tabs>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 xml:space="preserve">         采购项目编号：</w:t>
      </w:r>
      <w:r>
        <w:rPr>
          <w:rFonts w:hint="eastAsia" w:ascii="仿宋" w:hAnsi="仿宋" w:eastAsia="仿宋" w:cs="仿宋"/>
          <w:color w:val="auto"/>
          <w:sz w:val="24"/>
          <w:szCs w:val="24"/>
          <w:highlight w:val="none"/>
          <w:u w:val="single"/>
        </w:rPr>
        <w:t xml:space="preserve">                                          </w:t>
      </w:r>
      <w:r/>
    </w:p>
    <w:p>
      <w:pPr>
        <w:pStyle w:val="752"/>
        <w:ind w:left="0" w:firstLine="480"/>
        <w:keepLines w:val="0"/>
        <w:keepNext w:val="0"/>
        <w:pageBreakBefore w:val="0"/>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（2）采购计划编号：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p>
    <w:p>
      <w:pPr>
        <w:ind w:firstLine="480"/>
        <w:keepLines w:val="0"/>
        <w:keepNext w:val="0"/>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（3）项目内容：</w:t>
      </w:r>
      <w:r/>
    </w:p>
    <w:p>
      <w:pPr>
        <w:ind w:firstLine="480"/>
        <w:keepLines w:val="0"/>
        <w:keepNext w:val="0"/>
        <w:pageBreakBefore w:val="0"/>
        <w:spacing w:before="0"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 xml:space="preserve">采购标的及数量</w:t>
      </w:r>
      <w:r>
        <w:rPr>
          <w:rFonts w:hint="eastAsia" w:ascii="仿宋" w:hAnsi="仿宋" w:eastAsia="仿宋" w:cs="仿宋"/>
          <w:color w:val="auto"/>
          <w:sz w:val="24"/>
          <w:szCs w:val="24"/>
          <w:highlight w:val="none"/>
          <w:lang w:val="en-US" w:eastAsia="zh-CN"/>
        </w:rPr>
        <w:t xml:space="preserve">（台/套</w:t>
      </w:r>
      <w:r>
        <w:rPr>
          <w:rFonts w:hint="eastAsia" w:ascii="仿宋" w:hAnsi="仿宋" w:eastAsia="仿宋" w:cs="仿宋"/>
          <w:color w:val="auto"/>
          <w:sz w:val="24"/>
          <w:szCs w:val="24"/>
          <w:highlight w:val="none"/>
          <w:lang w:val="en" w:eastAsia="zh-CN"/>
        </w:rPr>
        <w:t xml:space="preserve">/个/架/组等</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w:t>
      </w:r>
      <w:r/>
    </w:p>
    <w:p>
      <w:pPr>
        <w:numPr>
          <w:ilvl w:val="0"/>
          <w:numId w:val="0"/>
        </w:numPr>
        <w:ind w:firstLine="480"/>
        <w:keepLines w:val="0"/>
        <w:keepNext w:val="0"/>
        <w:pageBreakBefore w:val="0"/>
        <w:spacing w:before="0" w:line="360" w:lineRule="auto"/>
        <w:rPr>
          <w:rFonts w:hint="eastAsia" w:ascii="仿宋" w:hAnsi="仿宋" w:eastAsia="仿宋" w:cs="仿宋"/>
          <w:color w:val="auto"/>
          <w:sz w:val="24"/>
          <w:szCs w:val="24"/>
          <w:highlight w:val="none"/>
          <w:lang w:val="en" w:eastAsia="zh-CN"/>
        </w:rPr>
      </w:pP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lang w:val="en-US" w:eastAsia="zh-CN"/>
        </w:rPr>
        <w:t xml:space="preserve">品牌：</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lang w:val="en" w:eastAsia="zh-CN"/>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lang w:val="en" w:eastAsia="zh-CN"/>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 w:eastAsia="zh-CN"/>
        </w:rPr>
        <w:t xml:space="preserve">     </w:t>
      </w:r>
      <w:r>
        <w:rPr>
          <w:rFonts w:hint="eastAsia" w:ascii="仿宋" w:hAnsi="仿宋" w:eastAsia="仿宋" w:cs="仿宋"/>
          <w:color w:val="auto"/>
          <w:sz w:val="24"/>
          <w:szCs w:val="24"/>
          <w:highlight w:val="none"/>
          <w:lang w:val="en-US" w:eastAsia="zh-CN"/>
        </w:rPr>
        <w:t xml:space="preserve">规格型号：</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lang w:val="en" w:eastAsia="zh-CN"/>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lang w:val="en" w:eastAsia="zh-CN"/>
        </w:rPr>
        <w:t xml:space="preserve">   </w:t>
      </w:r>
      <w:r/>
    </w:p>
    <w:p>
      <w:pPr>
        <w:ind w:firstLine="1080"/>
        <w:keepLines w:val="0"/>
        <w:keepNext w:val="0"/>
        <w:pageBreakBefore w:val="0"/>
        <w:spacing w:before="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none"/>
          <w:lang w:val="en-US" w:eastAsia="zh-CN"/>
        </w:rPr>
        <w:t xml:space="preserve">采购标的的技术要求、商务要求具体见附件。</w:t>
      </w:r>
      <w:r/>
    </w:p>
    <w:p>
      <w:pPr>
        <w:numPr>
          <w:ilvl w:val="0"/>
          <w:numId w:val="0"/>
        </w:numPr>
        <w:ind w:firstLine="1080"/>
        <w:keepLines w:val="0"/>
        <w:keepNext w:val="0"/>
        <w:pageBreakBefore w:val="0"/>
        <w:spacing w:before="0"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①涉及信息类产品，请填写该产品关键部件的品牌、型号：</w:t>
      </w:r>
      <w:r/>
    </w:p>
    <w:p>
      <w:pPr>
        <w:numPr>
          <w:ilvl w:val="0"/>
          <w:numId w:val="0"/>
        </w:numPr>
        <w:ind w:firstLine="480"/>
        <w:keepLines w:val="0"/>
        <w:keepNext w:val="0"/>
        <w:pageBreakBefore w:val="0"/>
        <w:spacing w:before="0" w:line="360" w:lineRule="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lang w:val="en-US" w:eastAsia="zh-CN"/>
        </w:rPr>
        <w:t xml:space="preserve">     标的名称：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lang w:val="en" w:eastAsia="zh-CN"/>
        </w:rPr>
        <w:t xml:space="preserve">               </w:t>
      </w:r>
      <w:r>
        <w:rPr>
          <w:rFonts w:hint="eastAsia" w:ascii="仿宋" w:hAnsi="仿宋" w:eastAsia="仿宋" w:cs="仿宋"/>
          <w:color w:val="auto"/>
          <w:sz w:val="24"/>
          <w:szCs w:val="24"/>
          <w:highlight w:val="none"/>
          <w:u w:val="single"/>
          <w:lang w:val="en-US" w:eastAsia="zh-CN"/>
        </w:rPr>
        <w:t xml:space="preserve">    </w:t>
      </w:r>
      <w:r/>
    </w:p>
    <w:p>
      <w:pPr>
        <w:numPr>
          <w:ilvl w:val="0"/>
          <w:numId w:val="0"/>
        </w:numPr>
        <w:ind w:firstLine="480"/>
        <w:keepLines w:val="0"/>
        <w:keepNext w:val="0"/>
        <w:pageBreakBefore w:val="0"/>
        <w:spacing w:before="0"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关键部件：</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lang w:val="en-US" w:eastAsia="zh-CN"/>
        </w:rPr>
        <w:t xml:space="preserve">品牌：</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lang w:val="en-US" w:eastAsia="zh-CN"/>
        </w:rPr>
        <w:t xml:space="preserve">型号：</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w:t>
      </w:r>
      <w:r/>
    </w:p>
    <w:p>
      <w:pPr>
        <w:pStyle w:val="2402"/>
        <w:keepLines w:val="0"/>
        <w:keepNext w:val="0"/>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关键部件：</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lang w:val="en-US" w:eastAsia="zh-CN"/>
        </w:rPr>
        <w:t xml:space="preserve">品牌：</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lang w:val="en-US" w:eastAsia="zh-CN"/>
        </w:rPr>
        <w:t xml:space="preserve">型号：</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w:t>
      </w:r>
      <w:r/>
    </w:p>
    <w:p>
      <w:pPr>
        <w:pStyle w:val="2402"/>
        <w:keepLines w:val="0"/>
        <w:keepNext w:val="0"/>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关键部件：</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lang w:val="en-US" w:eastAsia="zh-CN"/>
        </w:rPr>
        <w:t xml:space="preserve">品牌：</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lang w:val="en-US" w:eastAsia="zh-CN"/>
        </w:rPr>
        <w:t xml:space="preserve">型号：</w:t>
      </w:r>
      <w:r>
        <w:rPr>
          <w:rFonts w:hint="eastAsia" w:ascii="仿宋" w:hAnsi="仿宋" w:eastAsia="仿宋" w:cs="仿宋"/>
          <w:color w:val="auto"/>
          <w:sz w:val="24"/>
          <w:szCs w:val="24"/>
          <w:highlight w:val="none"/>
          <w:u w:val="single"/>
          <w:lang w:val="en-US" w:eastAsia="zh-CN"/>
        </w:rPr>
        <w:t xml:space="preserve">       </w:t>
      </w:r>
      <w:r/>
    </w:p>
    <w:p>
      <w:pPr>
        <w:pStyle w:val="2402"/>
        <w:numPr>
          <w:ilvl w:val="0"/>
          <w:numId w:val="0"/>
        </w:numPr>
        <w:ind w:firstLine="0"/>
        <w:keepLines w:val="0"/>
        <w:keepNext w:val="0"/>
        <w:pageBreakBefore w:val="0"/>
        <w:spacing w:before="0"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（注：关键部件是指财政部会同有关部门发布的政府采购需求标准规定的需要通过国家有关部门指定的测评机构开展的安全可靠测评的软硬件，如CPU芯片、操作系统、数据库等。）</w:t>
      </w:r>
      <w:r/>
    </w:p>
    <w:p>
      <w:pPr>
        <w:pStyle w:val="2402"/>
        <w:numPr>
          <w:ilvl w:val="0"/>
          <w:numId w:val="0"/>
        </w:numPr>
        <w:ind w:firstLine="0"/>
        <w:keepLines w:val="0"/>
        <w:keepNext w:val="0"/>
        <w:pageBreakBefore w:val="0"/>
        <w:spacing w:before="0"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②涉及车辆采购，请填写是否属于新能源汽车：</w:t>
      </w:r>
      <w:r/>
    </w:p>
    <w:p>
      <w:pPr>
        <w:pStyle w:val="2402"/>
        <w:numPr>
          <w:ilvl w:val="0"/>
          <w:numId w:val="0"/>
        </w:numPr>
        <w:ind w:firstLine="0"/>
        <w:keepLines w:val="0"/>
        <w:keepNext w:val="0"/>
        <w:pageBreakBefore w:val="0"/>
        <w:spacing w:before="0" w:line="360" w:lineRule="auto"/>
        <w:rPr>
          <w:rFonts w:hint="eastAsia" w:ascii="仿宋" w:hAnsi="仿宋" w:eastAsia="仿宋" w:cs="仿宋"/>
          <w:iCs w:val="0"/>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w:t>
      </w:r>
      <w:r>
        <w:rPr>
          <w:rFonts w:ascii="Wingdings" w:hAnsi="Wingdings" w:eastAsia="Wingdings" w:cs="Wingdings"/>
          <w:iCs w:val="0"/>
          <w:color w:val="auto"/>
          <w:sz w:val="24"/>
          <w:szCs w:val="24"/>
          <w:highlight w:val="none"/>
        </w:rPr>
        <w:t xml:space="preserve">¨</w:t>
      </w:r>
      <w:r>
        <w:rPr>
          <w:rFonts w:hint="eastAsia" w:ascii="仿宋" w:hAnsi="仿宋" w:eastAsia="仿宋" w:cs="仿宋"/>
          <w:iCs w:val="0"/>
          <w:color w:val="auto"/>
          <w:sz w:val="24"/>
          <w:szCs w:val="24"/>
          <w:highlight w:val="none"/>
        </w:rPr>
        <w:t xml:space="preserve">是</w:t>
      </w:r>
      <w:r>
        <w:rPr>
          <w:rFonts w:hint="eastAsia" w:ascii="仿宋" w:hAnsi="仿宋" w:eastAsia="仿宋" w:cs="仿宋"/>
          <w:iCs w:val="0"/>
          <w:color w:val="auto"/>
          <w:sz w:val="24"/>
          <w:szCs w:val="24"/>
          <w:highlight w:val="none"/>
          <w:lang w:eastAsia="zh-CN"/>
        </w:rPr>
        <w:t xml:space="preserve">，《政府采购品目分类目录》底级品目名称</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数量：</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金额：</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iCs w:val="0"/>
          <w:color w:val="auto"/>
          <w:sz w:val="24"/>
          <w:szCs w:val="24"/>
          <w:highlight w:val="none"/>
          <w:lang w:val="en-US" w:eastAsia="zh-CN"/>
        </w:rPr>
        <w:t xml:space="preserve"> </w:t>
      </w:r>
      <w:r/>
    </w:p>
    <w:p>
      <w:pPr>
        <w:pStyle w:val="2402"/>
        <w:numPr>
          <w:ilvl w:val="0"/>
          <w:numId w:val="0"/>
        </w:numPr>
        <w:ind w:firstLine="0"/>
        <w:keepLines w:val="0"/>
        <w:keepNext w:val="0"/>
        <w:pageBreakBefore w:val="0"/>
        <w:spacing w:before="0" w:line="360" w:lineRule="auto"/>
        <w:rPr>
          <w:rFonts w:hint="eastAsia" w:ascii="仿宋" w:hAnsi="仿宋" w:eastAsia="仿宋" w:cs="仿宋"/>
          <w:iCs w:val="0"/>
          <w:color w:val="auto"/>
          <w:sz w:val="24"/>
          <w:szCs w:val="24"/>
          <w:highlight w:val="none"/>
          <w:lang w:eastAsia="zh-CN"/>
        </w:rPr>
      </w:pPr>
      <w:r>
        <w:rPr>
          <w:rFonts w:hint="eastAsia" w:ascii="仿宋" w:hAnsi="仿宋" w:eastAsia="仿宋" w:cs="仿宋"/>
          <w:iCs w:val="0"/>
          <w:color w:val="auto"/>
          <w:sz w:val="24"/>
          <w:szCs w:val="24"/>
          <w:highlight w:val="none"/>
          <w:lang w:val="en-US" w:eastAsia="zh-CN"/>
        </w:rPr>
        <w:t xml:space="preserve">         </w:t>
      </w:r>
      <w:r>
        <w:rPr>
          <w:rFonts w:ascii="Wingdings" w:hAnsi="Wingdings" w:eastAsia="Wingdings" w:cs="Wingdings"/>
          <w:iCs w:val="0"/>
          <w:color w:val="auto"/>
          <w:sz w:val="24"/>
          <w:szCs w:val="24"/>
          <w:highlight w:val="none"/>
        </w:rPr>
        <w:t xml:space="preserve">¨</w:t>
      </w:r>
      <w:r>
        <w:rPr>
          <w:rFonts w:hint="eastAsia" w:ascii="仿宋" w:hAnsi="仿宋" w:eastAsia="仿宋" w:cs="仿宋"/>
          <w:iCs w:val="0"/>
          <w:color w:val="auto"/>
          <w:sz w:val="24"/>
          <w:szCs w:val="24"/>
          <w:highlight w:val="none"/>
          <w:lang w:eastAsia="zh-CN"/>
        </w:rPr>
        <w:t xml:space="preserve">否</w:t>
      </w:r>
      <w:r/>
    </w:p>
    <w:p>
      <w:pPr>
        <w:pStyle w:val="2402"/>
        <w:numPr>
          <w:ilvl w:val="0"/>
          <w:numId w:val="0"/>
        </w:numPr>
        <w:ind w:left="0" w:firstLine="0"/>
        <w:keepLines w:val="0"/>
        <w:keepNext w:val="0"/>
        <w:pageBreakBefore w:val="0"/>
        <w:spacing w:before="0" w:line="360" w:lineRule="auto"/>
        <w:rPr>
          <w:rFonts w:hint="eastAsia" w:ascii="仿宋" w:hAnsi="仿宋" w:eastAsia="仿宋" w:cs="仿宋"/>
          <w:iCs w:val="0"/>
          <w:color w:val="auto"/>
          <w:sz w:val="24"/>
          <w:szCs w:val="24"/>
          <w:highlight w:val="none"/>
          <w:lang w:val="en-US" w:eastAsia="zh-CN"/>
        </w:rPr>
      </w:pPr>
      <w:r>
        <w:rPr>
          <w:rFonts w:hint="eastAsia" w:ascii="仿宋" w:hAnsi="仿宋" w:eastAsia="仿宋" w:cs="仿宋"/>
          <w:iCs w:val="0"/>
          <w:color w:val="auto"/>
          <w:sz w:val="24"/>
          <w:szCs w:val="24"/>
          <w:highlight w:val="none"/>
          <w:lang w:val="en-US" w:eastAsia="zh-CN"/>
        </w:rPr>
        <w:t xml:space="preserve">    （</w:t>
      </w:r>
      <w:r>
        <w:rPr>
          <w:rFonts w:hint="eastAsia" w:ascii="仿宋" w:hAnsi="仿宋" w:eastAsia="仿宋" w:cs="仿宋"/>
          <w:iCs w:val="0"/>
          <w:color w:val="auto"/>
          <w:sz w:val="24"/>
          <w:szCs w:val="24"/>
          <w:highlight w:val="none"/>
          <w:lang w:val="en" w:eastAsia="zh-CN"/>
        </w:rPr>
        <w:t xml:space="preserve">4</w:t>
      </w:r>
      <w:r>
        <w:rPr>
          <w:rFonts w:hint="eastAsia" w:ascii="仿宋" w:hAnsi="仿宋" w:eastAsia="仿宋" w:cs="仿宋"/>
          <w:iCs w:val="0"/>
          <w:color w:val="auto"/>
          <w:sz w:val="24"/>
          <w:szCs w:val="24"/>
          <w:highlight w:val="none"/>
          <w:lang w:val="en-US" w:eastAsia="zh-CN"/>
        </w:rPr>
        <w:t xml:space="preserve">）政府采购组织形式：</w:t>
      </w:r>
      <w:r>
        <w:rPr>
          <w:rFonts w:ascii="Wingdings" w:hAnsi="Wingdings" w:eastAsia="Wingdings" w:cs="Wingdings"/>
          <w:iCs w:val="0"/>
          <w:color w:val="auto"/>
          <w:sz w:val="24"/>
          <w:szCs w:val="24"/>
          <w:highlight w:val="none"/>
        </w:rPr>
        <w:t xml:space="preserve">¨</w:t>
      </w:r>
      <w:r>
        <w:rPr>
          <w:rFonts w:hint="eastAsia" w:ascii="仿宋" w:hAnsi="仿宋" w:eastAsia="仿宋" w:cs="仿宋"/>
          <w:iCs w:val="0"/>
          <w:color w:val="auto"/>
          <w:sz w:val="24"/>
          <w:szCs w:val="24"/>
          <w:highlight w:val="none"/>
          <w:lang w:eastAsia="zh-CN"/>
        </w:rPr>
        <w:t xml:space="preserve">政府集中采购</w:t>
      </w:r>
      <w:r>
        <w:rPr>
          <w:rFonts w:hint="eastAsia" w:ascii="仿宋" w:hAnsi="仿宋" w:eastAsia="仿宋" w:cs="仿宋"/>
          <w:iCs w:val="0"/>
          <w:color w:val="auto"/>
          <w:sz w:val="24"/>
          <w:szCs w:val="24"/>
          <w:highlight w:val="none"/>
          <w:lang w:val="en-US" w:eastAsia="zh-CN"/>
        </w:rPr>
        <w:t xml:space="preserve">  </w:t>
      </w:r>
      <w:r>
        <w:rPr>
          <w:rFonts w:ascii="Wingdings" w:hAnsi="Wingdings" w:eastAsia="Wingdings" w:cs="Wingdings"/>
          <w:iCs w:val="0"/>
          <w:color w:val="auto"/>
          <w:sz w:val="24"/>
          <w:szCs w:val="24"/>
          <w:highlight w:val="none"/>
        </w:rPr>
        <w:t xml:space="preserve">¨</w:t>
      </w:r>
      <w:r>
        <w:rPr>
          <w:rFonts w:hint="eastAsia" w:ascii="仿宋" w:hAnsi="仿宋" w:eastAsia="仿宋" w:cs="仿宋"/>
          <w:iCs w:val="0"/>
          <w:color w:val="auto"/>
          <w:sz w:val="24"/>
          <w:szCs w:val="24"/>
          <w:highlight w:val="none"/>
          <w:lang w:val="en-US" w:eastAsia="zh-CN"/>
        </w:rPr>
        <w:t xml:space="preserve">部门集中采购  </w:t>
      </w:r>
      <w:r>
        <w:rPr>
          <w:rFonts w:ascii="Wingdings" w:hAnsi="Wingdings" w:eastAsia="Wingdings" w:cs="Wingdings"/>
          <w:iCs w:val="0"/>
          <w:color w:val="auto"/>
          <w:sz w:val="24"/>
          <w:szCs w:val="24"/>
          <w:highlight w:val="none"/>
        </w:rPr>
        <w:t xml:space="preserve">þ</w:t>
      </w:r>
      <w:r>
        <w:rPr>
          <w:rFonts w:hint="eastAsia" w:ascii="仿宋" w:hAnsi="仿宋" w:eastAsia="仿宋" w:cs="仿宋"/>
          <w:iCs w:val="0"/>
          <w:color w:val="auto"/>
          <w:sz w:val="24"/>
          <w:szCs w:val="24"/>
          <w:highlight w:val="none"/>
          <w:lang w:val="en-US" w:eastAsia="zh-CN"/>
        </w:rPr>
        <w:t xml:space="preserve">分散采购</w:t>
      </w:r>
      <w:r/>
    </w:p>
    <w:p>
      <w:pPr>
        <w:pStyle w:val="2402"/>
        <w:numPr>
          <w:ilvl w:val="0"/>
          <w:numId w:val="0"/>
        </w:numPr>
        <w:ind w:left="0" w:firstLine="420"/>
        <w:keepLines w:val="0"/>
        <w:keepNext w:val="0"/>
        <w:pageBreakBefore w:val="0"/>
        <w:spacing w:before="0" w:line="360" w:lineRule="auto"/>
        <w:rPr>
          <w:rFonts w:hint="eastAsia" w:ascii="仿宋" w:hAnsi="仿宋" w:eastAsia="仿宋" w:cs="仿宋"/>
          <w:iCs w:val="0"/>
          <w:color w:val="auto"/>
          <w:sz w:val="24"/>
          <w:szCs w:val="24"/>
          <w:highlight w:val="none"/>
          <w:lang w:eastAsia="zh-CN"/>
        </w:rPr>
      </w:pPr>
      <w:r>
        <w:rPr>
          <w:rFonts w:hint="eastAsia" w:ascii="仿宋" w:hAnsi="仿宋" w:eastAsia="仿宋" w:cs="仿宋"/>
          <w:iCs w:val="0"/>
          <w:color w:val="auto"/>
          <w:sz w:val="24"/>
          <w:szCs w:val="24"/>
          <w:highlight w:val="none"/>
          <w:lang w:val="en-US" w:eastAsia="zh-CN"/>
        </w:rPr>
        <w:t xml:space="preserve">（</w:t>
      </w:r>
      <w:r>
        <w:rPr>
          <w:rFonts w:hint="eastAsia" w:ascii="仿宋" w:hAnsi="仿宋" w:eastAsia="仿宋" w:cs="仿宋"/>
          <w:iCs w:val="0"/>
          <w:color w:val="auto"/>
          <w:sz w:val="24"/>
          <w:szCs w:val="24"/>
          <w:highlight w:val="none"/>
          <w:lang w:val="en" w:eastAsia="zh-CN"/>
        </w:rPr>
        <w:t xml:space="preserve">5</w:t>
      </w:r>
      <w:r>
        <w:rPr>
          <w:rFonts w:hint="eastAsia" w:ascii="仿宋" w:hAnsi="仿宋" w:eastAsia="仿宋" w:cs="仿宋"/>
          <w:iCs w:val="0"/>
          <w:color w:val="auto"/>
          <w:sz w:val="24"/>
          <w:szCs w:val="24"/>
          <w:highlight w:val="none"/>
          <w:lang w:val="en-US" w:eastAsia="zh-CN"/>
        </w:rPr>
        <w:t xml:space="preserve">）政府采购方式：</w:t>
      </w:r>
      <w:r>
        <w:rPr>
          <w:rFonts w:ascii="Wingdings" w:hAnsi="Wingdings" w:eastAsia="Wingdings" w:cs="Wingdings"/>
          <w:iCs w:val="0"/>
          <w:color w:val="auto"/>
          <w:sz w:val="24"/>
          <w:szCs w:val="24"/>
          <w:highlight w:val="none"/>
        </w:rPr>
        <w:t xml:space="preserve">þ</w:t>
      </w:r>
      <w:r>
        <w:rPr>
          <w:rFonts w:hint="eastAsia" w:ascii="仿宋" w:hAnsi="仿宋" w:eastAsia="仿宋" w:cs="仿宋"/>
          <w:iCs w:val="0"/>
          <w:color w:val="auto"/>
          <w:sz w:val="24"/>
          <w:szCs w:val="24"/>
          <w:highlight w:val="none"/>
          <w:lang w:eastAsia="zh-CN"/>
        </w:rPr>
        <w:t xml:space="preserve">公开招标</w:t>
      </w:r>
      <w:r>
        <w:rPr>
          <w:rFonts w:hint="eastAsia" w:ascii="仿宋" w:hAnsi="仿宋" w:eastAsia="仿宋" w:cs="仿宋"/>
          <w:iCs w:val="0"/>
          <w:color w:val="auto"/>
          <w:sz w:val="24"/>
          <w:szCs w:val="24"/>
          <w:highlight w:val="none"/>
          <w:lang w:val="en-US" w:eastAsia="zh-CN"/>
        </w:rPr>
        <w:t xml:space="preserve"> </w:t>
      </w:r>
      <w:r>
        <w:rPr>
          <w:rFonts w:ascii="Wingdings" w:hAnsi="Wingdings" w:eastAsia="Wingdings" w:cs="Wingdings"/>
          <w:iCs w:val="0"/>
          <w:color w:val="auto"/>
          <w:sz w:val="24"/>
          <w:szCs w:val="24"/>
          <w:highlight w:val="none"/>
        </w:rPr>
        <w:t xml:space="preserve">¨</w:t>
      </w:r>
      <w:r>
        <w:rPr>
          <w:rFonts w:hint="eastAsia" w:ascii="仿宋" w:hAnsi="仿宋" w:eastAsia="仿宋" w:cs="仿宋"/>
          <w:iCs w:val="0"/>
          <w:color w:val="auto"/>
          <w:sz w:val="24"/>
          <w:szCs w:val="24"/>
          <w:highlight w:val="none"/>
          <w:lang w:eastAsia="zh-CN"/>
        </w:rPr>
        <w:t xml:space="preserve">邀请招标</w:t>
      </w:r>
      <w:r>
        <w:rPr>
          <w:rFonts w:hint="eastAsia" w:ascii="仿宋" w:hAnsi="仿宋" w:eastAsia="仿宋" w:cs="仿宋"/>
          <w:iCs w:val="0"/>
          <w:color w:val="auto"/>
          <w:sz w:val="24"/>
          <w:szCs w:val="24"/>
          <w:highlight w:val="none"/>
          <w:lang w:val="en-US" w:eastAsia="zh-CN"/>
        </w:rPr>
        <w:t xml:space="preserve"> </w:t>
      </w:r>
      <w:r>
        <w:rPr>
          <w:rFonts w:ascii="Wingdings" w:hAnsi="Wingdings" w:eastAsia="Wingdings" w:cs="Wingdings"/>
          <w:iCs w:val="0"/>
          <w:color w:val="auto"/>
          <w:sz w:val="24"/>
          <w:szCs w:val="24"/>
          <w:highlight w:val="none"/>
        </w:rPr>
        <w:t xml:space="preserve">¨</w:t>
      </w:r>
      <w:r>
        <w:rPr>
          <w:rFonts w:hint="eastAsia" w:ascii="仿宋" w:hAnsi="仿宋" w:eastAsia="仿宋" w:cs="仿宋"/>
          <w:iCs w:val="0"/>
          <w:color w:val="auto"/>
          <w:sz w:val="24"/>
          <w:szCs w:val="24"/>
          <w:highlight w:val="none"/>
          <w:lang w:eastAsia="zh-CN"/>
        </w:rPr>
        <w:t xml:space="preserve">竞争性谈判</w:t>
      </w:r>
      <w:r>
        <w:rPr>
          <w:rFonts w:hint="eastAsia" w:ascii="仿宋" w:hAnsi="仿宋" w:eastAsia="仿宋" w:cs="仿宋"/>
          <w:iCs w:val="0"/>
          <w:color w:val="auto"/>
          <w:sz w:val="24"/>
          <w:szCs w:val="24"/>
          <w:highlight w:val="none"/>
          <w:lang w:val="en-US" w:eastAsia="zh-CN"/>
        </w:rPr>
        <w:t xml:space="preserve"> </w:t>
      </w:r>
      <w:r>
        <w:rPr>
          <w:rFonts w:ascii="Wingdings" w:hAnsi="Wingdings" w:eastAsia="Wingdings" w:cs="Wingdings"/>
          <w:iCs w:val="0"/>
          <w:color w:val="auto"/>
          <w:sz w:val="24"/>
          <w:szCs w:val="24"/>
          <w:highlight w:val="none"/>
        </w:rPr>
        <w:t xml:space="preserve">¨</w:t>
      </w:r>
      <w:r>
        <w:rPr>
          <w:rFonts w:hint="eastAsia" w:ascii="仿宋" w:hAnsi="仿宋" w:eastAsia="仿宋" w:cs="仿宋"/>
          <w:iCs w:val="0"/>
          <w:color w:val="auto"/>
          <w:sz w:val="24"/>
          <w:szCs w:val="24"/>
          <w:highlight w:val="none"/>
          <w:lang w:eastAsia="zh-CN"/>
        </w:rPr>
        <w:t xml:space="preserve">竞争性磋商</w:t>
      </w:r>
      <w:r/>
    </w:p>
    <w:p>
      <w:pPr>
        <w:pStyle w:val="2402"/>
        <w:numPr>
          <w:ilvl w:val="0"/>
          <w:numId w:val="0"/>
        </w:numPr>
        <w:ind w:left="0" w:firstLine="420"/>
        <w:keepLines w:val="0"/>
        <w:keepNext w:val="0"/>
        <w:pageBreakBefore w:val="0"/>
        <w:spacing w:before="0" w:line="360" w:lineRule="auto"/>
        <w:rPr>
          <w:rFonts w:hint="eastAsia" w:ascii="仿宋" w:hAnsi="仿宋" w:eastAsia="仿宋" w:cs="仿宋"/>
          <w:iCs w:val="0"/>
          <w:color w:val="auto"/>
          <w:sz w:val="24"/>
          <w:szCs w:val="24"/>
          <w:highlight w:val="none"/>
          <w:u w:val="single"/>
          <w:lang w:val="en-US" w:eastAsia="zh-CN"/>
        </w:rPr>
      </w:pPr>
      <w:r>
        <w:rPr>
          <w:rFonts w:hint="eastAsia" w:ascii="仿宋" w:hAnsi="仿宋" w:eastAsia="仿宋" w:cs="仿宋"/>
          <w:color w:val="auto"/>
          <w:sz w:val="24"/>
          <w:szCs w:val="24"/>
          <w:highlight w:val="none"/>
          <w:u w:val="none"/>
          <w:lang w:val="en-US" w:eastAsia="zh-CN"/>
        </w:rPr>
        <w:t xml:space="preserve">                  </w:t>
      </w:r>
      <w:r>
        <w:rPr>
          <w:rFonts w:ascii="Wingdings" w:hAnsi="Wingdings" w:eastAsia="Wingdings" w:cs="Wingdings"/>
          <w:iCs w:val="0"/>
          <w:color w:val="auto"/>
          <w:sz w:val="24"/>
          <w:szCs w:val="24"/>
          <w:highlight w:val="none"/>
        </w:rPr>
        <w:t xml:space="preserve">¨</w:t>
      </w:r>
      <w:r>
        <w:rPr>
          <w:rFonts w:hint="eastAsia" w:ascii="仿宋" w:hAnsi="仿宋" w:eastAsia="仿宋" w:cs="仿宋"/>
          <w:iCs w:val="0"/>
          <w:color w:val="auto"/>
          <w:sz w:val="24"/>
          <w:szCs w:val="24"/>
          <w:highlight w:val="none"/>
          <w:lang w:eastAsia="zh-CN"/>
        </w:rPr>
        <w:t xml:space="preserve">询价</w:t>
      </w:r>
      <w:r>
        <w:rPr>
          <w:rFonts w:hint="eastAsia" w:ascii="仿宋" w:hAnsi="仿宋" w:eastAsia="仿宋" w:cs="仿宋"/>
          <w:iCs w:val="0"/>
          <w:color w:val="auto"/>
          <w:sz w:val="24"/>
          <w:szCs w:val="24"/>
          <w:highlight w:val="none"/>
          <w:lang w:val="en-US" w:eastAsia="zh-CN"/>
        </w:rPr>
        <w:t xml:space="preserve"> </w:t>
      </w:r>
      <w:r>
        <w:rPr>
          <w:rFonts w:ascii="Wingdings" w:hAnsi="Wingdings" w:eastAsia="Wingdings" w:cs="Wingdings"/>
          <w:iCs w:val="0"/>
          <w:color w:val="auto"/>
          <w:sz w:val="24"/>
          <w:szCs w:val="24"/>
          <w:highlight w:val="none"/>
        </w:rPr>
        <w:t xml:space="preserve">¨</w:t>
      </w:r>
      <w:r>
        <w:rPr>
          <w:rFonts w:hint="eastAsia" w:ascii="仿宋" w:hAnsi="仿宋" w:eastAsia="仿宋" w:cs="仿宋"/>
          <w:iCs w:val="0"/>
          <w:color w:val="auto"/>
          <w:sz w:val="24"/>
          <w:szCs w:val="24"/>
          <w:highlight w:val="none"/>
          <w:lang w:eastAsia="zh-CN"/>
        </w:rPr>
        <w:t xml:space="preserve">单一来源</w:t>
      </w:r>
      <w:r>
        <w:rPr>
          <w:rFonts w:hint="eastAsia" w:ascii="仿宋" w:hAnsi="仿宋" w:eastAsia="仿宋" w:cs="仿宋"/>
          <w:iCs w:val="0"/>
          <w:color w:val="auto"/>
          <w:sz w:val="24"/>
          <w:szCs w:val="24"/>
          <w:highlight w:val="none"/>
          <w:lang w:val="en-US" w:eastAsia="zh-CN"/>
        </w:rPr>
        <w:t xml:space="preserve"> </w:t>
      </w:r>
      <w:r>
        <w:rPr>
          <w:rFonts w:ascii="Wingdings" w:hAnsi="Wingdings" w:eastAsia="Wingdings" w:cs="Wingdings"/>
          <w:iCs w:val="0"/>
          <w:color w:val="auto"/>
          <w:sz w:val="24"/>
          <w:szCs w:val="24"/>
          <w:highlight w:val="none"/>
        </w:rPr>
        <w:t xml:space="preserve">¨</w:t>
      </w:r>
      <w:r>
        <w:rPr>
          <w:rFonts w:hint="eastAsia" w:ascii="仿宋" w:hAnsi="仿宋" w:eastAsia="仿宋" w:cs="仿宋"/>
          <w:iCs w:val="0"/>
          <w:color w:val="auto"/>
          <w:sz w:val="24"/>
          <w:szCs w:val="24"/>
          <w:highlight w:val="none"/>
          <w:lang w:eastAsia="zh-CN"/>
        </w:rPr>
        <w:t xml:space="preserve">框架协议</w:t>
      </w:r>
      <w:r>
        <w:rPr>
          <w:rFonts w:hint="eastAsia" w:ascii="仿宋" w:hAnsi="仿宋" w:eastAsia="仿宋" w:cs="仿宋"/>
          <w:iCs w:val="0"/>
          <w:color w:val="auto"/>
          <w:sz w:val="24"/>
          <w:szCs w:val="24"/>
          <w:highlight w:val="none"/>
          <w:lang w:val="en-US" w:eastAsia="zh-CN"/>
        </w:rPr>
        <w:t xml:space="preserve"> </w:t>
      </w:r>
      <w:r>
        <w:rPr>
          <w:rFonts w:ascii="Wingdings" w:hAnsi="Wingdings" w:eastAsia="Wingdings" w:cs="Wingdings"/>
          <w:iCs w:val="0"/>
          <w:color w:val="auto"/>
          <w:sz w:val="24"/>
          <w:szCs w:val="24"/>
          <w:highlight w:val="none"/>
        </w:rPr>
        <w:t xml:space="preserve">¨</w:t>
      </w:r>
      <w:r>
        <w:rPr>
          <w:rFonts w:hint="eastAsia" w:ascii="仿宋" w:hAnsi="仿宋" w:eastAsia="仿宋" w:cs="仿宋"/>
          <w:iCs w:val="0"/>
          <w:color w:val="auto"/>
          <w:sz w:val="24"/>
          <w:szCs w:val="24"/>
          <w:highlight w:val="none"/>
          <w:lang w:eastAsia="zh-CN"/>
        </w:rPr>
        <w:t xml:space="preserve">其他：</w:t>
      </w:r>
      <w:r>
        <w:rPr>
          <w:rFonts w:hint="eastAsia" w:ascii="仿宋" w:hAnsi="仿宋" w:eastAsia="仿宋" w:cs="仿宋"/>
          <w:iCs w:val="0"/>
          <w:color w:val="auto"/>
          <w:sz w:val="24"/>
          <w:szCs w:val="24"/>
          <w:highlight w:val="none"/>
          <w:u w:val="single"/>
          <w:lang w:val="en-US" w:eastAsia="zh-CN"/>
        </w:rPr>
        <w:t xml:space="preserve">          </w:t>
      </w:r>
      <w:r/>
    </w:p>
    <w:p>
      <w:pPr>
        <w:pStyle w:val="2402"/>
        <w:numPr>
          <w:ilvl w:val="0"/>
          <w:numId w:val="0"/>
        </w:numPr>
        <w:ind w:left="0" w:firstLine="420"/>
        <w:keepLines w:val="0"/>
        <w:keepNext w:val="0"/>
        <w:pageBreakBefore w:val="0"/>
        <w:spacing w:before="0" w:line="360" w:lineRule="auto"/>
        <w:rPr>
          <w:rFonts w:hint="eastAsia" w:ascii="仿宋" w:hAnsi="仿宋" w:eastAsia="仿宋" w:cs="仿宋"/>
          <w:iCs w:val="0"/>
          <w:color w:val="auto"/>
          <w:sz w:val="24"/>
          <w:szCs w:val="24"/>
          <w:highlight w:val="none"/>
          <w:u w:val="none"/>
          <w:lang w:val="en-US" w:eastAsia="zh-CN"/>
        </w:rPr>
      </w:pPr>
      <w:r>
        <w:rPr>
          <w:rFonts w:hint="eastAsia" w:ascii="仿宋" w:hAnsi="仿宋" w:eastAsia="仿宋" w:cs="仿宋"/>
          <w:iCs w:val="0"/>
          <w:color w:val="auto"/>
          <w:sz w:val="24"/>
          <w:szCs w:val="24"/>
          <w:highlight w:val="none"/>
          <w:u w:val="none"/>
          <w:lang w:val="en-US" w:eastAsia="zh-CN"/>
        </w:rPr>
        <w:t xml:space="preserve">（注：在框架协议采购的第二阶段，可选择使用该合同文本）</w:t>
      </w:r>
      <w:r/>
    </w:p>
    <w:p>
      <w:pPr>
        <w:pStyle w:val="2402"/>
        <w:numPr>
          <w:ilvl w:val="0"/>
          <w:numId w:val="0"/>
        </w:numPr>
        <w:ind w:firstLine="240"/>
        <w:keepLines w:val="0"/>
        <w:keepNext w:val="0"/>
        <w:pageBreakBefore w:val="0"/>
        <w:spacing w:before="0"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en" w:eastAsia="zh-CN"/>
        </w:rPr>
        <w:t xml:space="preserve">6</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val="en-US" w:eastAsia="zh-CN" w:bidi="ar-SA"/>
        </w:rPr>
        <w:t xml:space="preserve">中标（成交）采购标的制造商是否为中小企业：</w:t>
      </w:r>
      <w:r>
        <w:rPr>
          <w:rFonts w:ascii="Wingdings" w:hAnsi="Wingdings" w:eastAsia="Wingdings" w:cs="Wingdings"/>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en-US" w:eastAsia="zh-CN" w:bidi="ar-SA"/>
        </w:rPr>
        <w:t xml:space="preserve">是      </w:t>
      </w:r>
      <w:r>
        <w:rPr>
          <w:rFonts w:ascii="Wingdings" w:hAnsi="Wingdings" w:eastAsia="Wingdings" w:cs="Wingdings"/>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en-US" w:eastAsia="zh-CN" w:bidi="ar-SA"/>
        </w:rPr>
        <w:t xml:space="preserve">否</w:t>
      </w:r>
      <w:r/>
    </w:p>
    <w:p>
      <w:pPr>
        <w:numPr>
          <w:ilvl w:val="0"/>
          <w:numId w:val="0"/>
        </w:numPr>
        <w:ind w:left="1200" w:hanging="1200"/>
        <w:keepLines w:val="0"/>
        <w:keepNext w:val="0"/>
        <w:pageBreakBefore w:val="0"/>
        <w:spacing w:before="0" w:line="360" w:lineRule="auto"/>
        <w:rPr>
          <w:rFonts w:hint="eastAsia" w:ascii="仿宋" w:hAnsi="仿宋" w:eastAsia="仿宋" w:cs="仿宋"/>
          <w:color w:val="auto"/>
          <w:sz w:val="24"/>
          <w:szCs w:val="24"/>
          <w:highlight w:val="none"/>
          <w:shd w:val="clear" w:color="auto" w:fill="auto"/>
          <w:lang w:eastAsia="zh-CN"/>
        </w:rPr>
      </w:pPr>
      <w:r>
        <w:rPr>
          <w:rFonts w:hint="eastAsia" w:ascii="仿宋" w:hAnsi="仿宋" w:eastAsia="仿宋" w:cs="仿宋"/>
          <w:color w:val="auto"/>
          <w:sz w:val="24"/>
          <w:szCs w:val="24"/>
          <w:highlight w:val="none"/>
          <w:lang w:val="en-US" w:eastAsia="zh-CN"/>
        </w:rPr>
        <w:t xml:space="preserve">         本合同</w:t>
      </w:r>
      <w:r>
        <w:rPr>
          <w:rFonts w:hint="eastAsia" w:ascii="仿宋" w:hAnsi="仿宋" w:eastAsia="仿宋" w:cs="仿宋"/>
          <w:color w:val="auto"/>
          <w:sz w:val="24"/>
          <w:szCs w:val="24"/>
          <w:highlight w:val="none"/>
        </w:rPr>
        <w:t xml:space="preserve">是否</w:t>
      </w:r>
      <w:r>
        <w:rPr>
          <w:rFonts w:hint="eastAsia" w:ascii="仿宋" w:hAnsi="仿宋" w:eastAsia="仿宋" w:cs="仿宋"/>
          <w:color w:val="auto"/>
          <w:sz w:val="24"/>
          <w:szCs w:val="24"/>
          <w:highlight w:val="none"/>
          <w:lang w:eastAsia="zh-CN"/>
        </w:rPr>
        <w:t xml:space="preserve">为专门面向</w:t>
      </w:r>
      <w:r>
        <w:rPr>
          <w:rFonts w:hint="eastAsia" w:ascii="仿宋" w:hAnsi="仿宋" w:eastAsia="仿宋" w:cs="仿宋"/>
          <w:color w:val="auto"/>
          <w:sz w:val="24"/>
          <w:szCs w:val="24"/>
          <w:highlight w:val="none"/>
        </w:rPr>
        <w:t xml:space="preserve">中小企业</w:t>
      </w:r>
      <w:r>
        <w:rPr>
          <w:rFonts w:hint="eastAsia" w:ascii="仿宋" w:hAnsi="仿宋" w:eastAsia="仿宋" w:cs="仿宋"/>
          <w:color w:val="auto"/>
          <w:sz w:val="24"/>
          <w:szCs w:val="24"/>
          <w:highlight w:val="none"/>
          <w:lang w:eastAsia="zh-CN"/>
        </w:rPr>
        <w:t xml:space="preserve">的采</w:t>
      </w:r>
      <w:r>
        <w:rPr>
          <w:rFonts w:hint="eastAsia" w:ascii="仿宋" w:hAnsi="仿宋" w:eastAsia="仿宋" w:cs="仿宋"/>
          <w:color w:val="auto"/>
          <w:sz w:val="24"/>
          <w:szCs w:val="24"/>
          <w:highlight w:val="none"/>
          <w:shd w:val="clear" w:color="auto" w:fill="auto"/>
          <w:lang w:eastAsia="zh-CN"/>
        </w:rPr>
        <w:t xml:space="preserve">购</w:t>
      </w:r>
      <w:r>
        <w:rPr>
          <w:rFonts w:hint="eastAsia" w:ascii="仿宋" w:hAnsi="仿宋" w:eastAsia="仿宋" w:cs="仿宋"/>
          <w:color w:val="auto"/>
          <w:sz w:val="24"/>
          <w:szCs w:val="24"/>
          <w:highlight w:val="none"/>
          <w:shd w:val="clear" w:color="auto" w:fill="auto"/>
        </w:rPr>
        <w:t xml:space="preserve">合同</w:t>
      </w:r>
      <w:r>
        <w:rPr>
          <w:rFonts w:hint="eastAsia" w:ascii="仿宋" w:hAnsi="仿宋" w:eastAsia="仿宋" w:cs="仿宋"/>
          <w:color w:val="auto"/>
          <w:sz w:val="24"/>
          <w:szCs w:val="24"/>
          <w:highlight w:val="none"/>
          <w:shd w:val="clear" w:color="auto" w:fill="auto"/>
          <w:lang w:eastAsia="zh-CN"/>
        </w:rPr>
        <w:t xml:space="preserve">（中小企业预留合同）</w:t>
      </w:r>
      <w:r/>
    </w:p>
    <w:p>
      <w:pPr>
        <w:numPr>
          <w:ilvl w:val="0"/>
          <w:numId w:val="0"/>
        </w:numPr>
        <w:ind w:left="1197" w:firstLine="0"/>
        <w:keepLines w:val="0"/>
        <w:keepNext w:val="0"/>
        <w:pageBreakBefore w:val="0"/>
        <w:spacing w:before="0" w:line="360" w:lineRule="auto"/>
        <w:rPr>
          <w:rFonts w:hint="eastAsia" w:ascii="仿宋" w:hAnsi="仿宋" w:eastAsia="仿宋" w:cs="仿宋"/>
          <w:iCs/>
          <w:color w:val="auto"/>
          <w:sz w:val="24"/>
          <w:szCs w:val="24"/>
          <w:highlight w:val="none"/>
        </w:rPr>
      </w:pPr>
      <w:r>
        <w:rPr>
          <w:rFonts w:ascii="Wingdings" w:hAnsi="Wingdings" w:eastAsia="Wingdings" w:cs="Wingdings"/>
          <w:iCs/>
          <w:color w:val="auto"/>
          <w:sz w:val="24"/>
          <w:szCs w:val="24"/>
          <w:highlight w:val="none"/>
        </w:rPr>
        <w:t xml:space="preserve">þ</w:t>
      </w:r>
      <w:r>
        <w:rPr>
          <w:rFonts w:hint="eastAsia" w:ascii="仿宋" w:hAnsi="仿宋" w:eastAsia="仿宋" w:cs="仿宋"/>
          <w:iCs/>
          <w:color w:val="auto"/>
          <w:sz w:val="24"/>
          <w:szCs w:val="24"/>
          <w:highlight w:val="none"/>
        </w:rPr>
        <w:t xml:space="preserve">是 </w:t>
      </w:r>
      <w:r>
        <w:rPr>
          <w:rFonts w:hint="eastAsia" w:ascii="仿宋" w:hAnsi="仿宋" w:eastAsia="仿宋" w:cs="仿宋"/>
          <w:iCs/>
          <w:color w:val="auto"/>
          <w:sz w:val="24"/>
          <w:szCs w:val="24"/>
          <w:highlight w:val="none"/>
          <w:lang w:val="en-US" w:eastAsia="zh-CN"/>
        </w:rPr>
        <w:t xml:space="preserve">  </w:t>
      </w:r>
      <w:r>
        <w:rPr>
          <w:rFonts w:hint="eastAsia" w:ascii="仿宋" w:hAnsi="仿宋" w:eastAsia="仿宋" w:cs="仿宋"/>
          <w:iCs/>
          <w:color w:val="auto"/>
          <w:sz w:val="24"/>
          <w:szCs w:val="24"/>
          <w:highlight w:val="none"/>
        </w:rPr>
        <w:t xml:space="preserve"> </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rPr>
        <w:t xml:space="preserve">否</w:t>
      </w:r>
      <w:r/>
    </w:p>
    <w:p>
      <w:pPr>
        <w:numPr>
          <w:ilvl w:val="0"/>
          <w:numId w:val="0"/>
        </w:numPr>
        <w:ind w:firstLine="0"/>
        <w:keepLines w:val="0"/>
        <w:keepNext w:val="0"/>
        <w:pageBreakBefore w:val="0"/>
        <w:spacing w:before="0"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若本项目不专门面向中小企业采购，是否给予小微企业评审优惠：</w:t>
      </w:r>
      <w:r/>
    </w:p>
    <w:p>
      <w:pPr>
        <w:numPr>
          <w:ilvl w:val="0"/>
          <w:numId w:val="0"/>
        </w:numPr>
        <w:ind w:firstLine="1200"/>
        <w:keepLines w:val="0"/>
        <w:keepNext w:val="0"/>
        <w:pageBreakBefore w:val="0"/>
        <w:spacing w:before="0" w:line="360" w:lineRule="auto"/>
        <w:rPr>
          <w:rFonts w:hint="eastAsia" w:ascii="仿宋" w:hAnsi="仿宋" w:eastAsia="仿宋" w:cs="仿宋"/>
          <w:iCs/>
          <w:color w:val="auto"/>
          <w:sz w:val="24"/>
          <w:szCs w:val="24"/>
          <w:highlight w:val="none"/>
        </w:rPr>
      </w:pP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rPr>
        <w:t xml:space="preserve">是   </w:t>
      </w:r>
      <w:r>
        <w:rPr>
          <w:rFonts w:hint="eastAsia" w:ascii="仿宋" w:hAnsi="仿宋" w:eastAsia="仿宋" w:cs="仿宋"/>
          <w:iCs/>
          <w:color w:val="auto"/>
          <w:sz w:val="24"/>
          <w:szCs w:val="24"/>
          <w:highlight w:val="none"/>
          <w:lang w:val="en-US" w:eastAsia="zh-CN"/>
        </w:rPr>
        <w:t xml:space="preserve"> </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rPr>
        <w:t xml:space="preserve">否</w:t>
      </w:r>
      <w:r/>
    </w:p>
    <w:p>
      <w:pPr>
        <w:numPr>
          <w:ilvl w:val="0"/>
          <w:numId w:val="0"/>
        </w:numPr>
        <w:ind w:firstLine="0"/>
        <w:keepLines w:val="0"/>
        <w:keepNext w:val="0"/>
        <w:pageBreakBefore w:val="0"/>
        <w:spacing w:before="0"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中标（成交）采购标的制造商是否为残疾人福利性单位：</w:t>
      </w:r>
      <w:r/>
    </w:p>
    <w:p>
      <w:pPr>
        <w:numPr>
          <w:ilvl w:val="0"/>
          <w:numId w:val="0"/>
        </w:numPr>
        <w:ind w:firstLine="1200"/>
        <w:keepLines w:val="0"/>
        <w:keepNext w:val="0"/>
        <w:pageBreakBefore w:val="0"/>
        <w:spacing w:before="0" w:line="360" w:lineRule="auto"/>
        <w:rPr>
          <w:rFonts w:hint="eastAsia" w:ascii="仿宋" w:hAnsi="仿宋" w:eastAsia="仿宋" w:cs="仿宋"/>
          <w:iCs/>
          <w:color w:val="auto"/>
          <w:sz w:val="24"/>
          <w:szCs w:val="24"/>
          <w:highlight w:val="none"/>
        </w:rPr>
      </w:pP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rPr>
        <w:t xml:space="preserve">是   </w:t>
      </w:r>
      <w:r>
        <w:rPr>
          <w:rFonts w:hint="eastAsia" w:ascii="仿宋" w:hAnsi="仿宋" w:eastAsia="仿宋" w:cs="仿宋"/>
          <w:iCs/>
          <w:color w:val="auto"/>
          <w:sz w:val="24"/>
          <w:szCs w:val="24"/>
          <w:highlight w:val="none"/>
          <w:lang w:val="en-US" w:eastAsia="zh-CN"/>
        </w:rPr>
        <w:t xml:space="preserve"> </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rPr>
        <w:t xml:space="preserve">否</w:t>
      </w:r>
      <w:r/>
    </w:p>
    <w:p>
      <w:pPr>
        <w:numPr>
          <w:ilvl w:val="0"/>
          <w:numId w:val="0"/>
        </w:numPr>
        <w:ind w:firstLine="0"/>
        <w:keepLines w:val="0"/>
        <w:keepNext w:val="0"/>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中标（成交）采购标的制造商是否为监狱企业：</w:t>
      </w:r>
      <w:r/>
    </w:p>
    <w:p>
      <w:pPr>
        <w:numPr>
          <w:ilvl w:val="0"/>
          <w:numId w:val="0"/>
        </w:numPr>
        <w:ind w:firstLine="1200"/>
        <w:keepLines w:val="0"/>
        <w:keepNext w:val="0"/>
        <w:pageBreakBefore w:val="0"/>
        <w:spacing w:line="360" w:lineRule="auto"/>
        <w:rPr>
          <w:rFonts w:hint="eastAsia" w:ascii="仿宋" w:hAnsi="仿宋" w:eastAsia="仿宋" w:cs="仿宋"/>
          <w:color w:val="auto"/>
          <w:sz w:val="24"/>
          <w:szCs w:val="24"/>
          <w:highlight w:val="none"/>
          <w:lang w:val="en-US" w:eastAsia="zh-CN"/>
        </w:rPr>
      </w:pP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rPr>
        <w:t xml:space="preserve">是    </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rPr>
        <w:t xml:space="preserve">否</w:t>
      </w:r>
      <w:r/>
    </w:p>
    <w:p>
      <w:pPr>
        <w:ind w:firstLine="480"/>
        <w:keepLines w:val="0"/>
        <w:keepNext w:val="0"/>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 w:eastAsia="zh-CN"/>
        </w:rPr>
        <w:t xml:space="preserve">7</w:t>
      </w:r>
      <w:r>
        <w:rPr>
          <w:rFonts w:hint="eastAsia" w:ascii="仿宋" w:hAnsi="仿宋" w:eastAsia="仿宋" w:cs="仿宋"/>
          <w:color w:val="auto"/>
          <w:sz w:val="24"/>
          <w:szCs w:val="24"/>
          <w:highlight w:val="none"/>
        </w:rPr>
        <w:t xml:space="preserve">）合同是否分包：</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rPr>
        <w:t xml:space="preserve">是       </w:t>
      </w:r>
      <w:r>
        <w:rPr>
          <w:rFonts w:ascii="Wingdings" w:hAnsi="Wingdings" w:eastAsia="Wingdings" w:cs="Wingdings"/>
          <w:iCs/>
          <w:color w:val="auto"/>
          <w:sz w:val="24"/>
          <w:szCs w:val="24"/>
          <w:highlight w:val="none"/>
        </w:rPr>
        <w:t xml:space="preserve">þ</w:t>
      </w:r>
      <w:r>
        <w:rPr>
          <w:rFonts w:hint="eastAsia" w:ascii="仿宋" w:hAnsi="仿宋" w:eastAsia="仿宋" w:cs="仿宋"/>
          <w:iCs/>
          <w:color w:val="auto"/>
          <w:sz w:val="24"/>
          <w:szCs w:val="24"/>
          <w:highlight w:val="none"/>
        </w:rPr>
        <w:t xml:space="preserve">否</w:t>
      </w:r>
      <w:r/>
    </w:p>
    <w:p>
      <w:pPr>
        <w:ind w:firstLine="960"/>
        <w:keepLines w:val="0"/>
        <w:keepNext w:val="0"/>
        <w:pageBreakBefore w:val="0"/>
        <w:spacing w:before="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分包主要内容：</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p>
    <w:p>
      <w:pPr>
        <w:ind w:firstLine="960"/>
        <w:keepLines w:val="0"/>
        <w:keepNext w:val="0"/>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rPr>
        <w:t xml:space="preserve">分包供应商</w:t>
      </w:r>
      <w:r>
        <w:rPr>
          <w:rFonts w:hint="eastAsia" w:ascii="仿宋" w:hAnsi="仿宋" w:eastAsia="仿宋" w:cs="仿宋"/>
          <w:color w:val="auto"/>
          <w:sz w:val="24"/>
          <w:szCs w:val="24"/>
          <w:highlight w:val="none"/>
          <w:lang w:eastAsia="zh-CN"/>
        </w:rPr>
        <w:t xml:space="preserve">/制造商</w:t>
      </w:r>
      <w:r>
        <w:rPr>
          <w:rFonts w:hint="eastAsia" w:ascii="仿宋" w:hAnsi="仿宋" w:eastAsia="仿宋" w:cs="仿宋"/>
          <w:color w:val="auto"/>
          <w:sz w:val="24"/>
          <w:szCs w:val="24"/>
          <w:highlight w:val="none"/>
        </w:rPr>
        <w:t xml:space="preserve">名称</w:t>
      </w:r>
      <w:r>
        <w:rPr>
          <w:rFonts w:hint="eastAsia" w:ascii="仿宋" w:hAnsi="仿宋" w:eastAsia="仿宋" w:cs="仿宋"/>
          <w:color w:val="auto"/>
          <w:sz w:val="24"/>
          <w:szCs w:val="24"/>
          <w:highlight w:val="none"/>
          <w:lang w:eastAsia="zh-CN"/>
        </w:rPr>
        <w:t xml:space="preserve">（如供应商和制造商不同，请分别填写）</w:t>
      </w:r>
      <w:r>
        <w:rPr>
          <w:rFonts w:hint="eastAsia" w:ascii="仿宋" w:hAnsi="仿宋" w:eastAsia="仿宋" w:cs="仿宋"/>
          <w:color w:val="auto"/>
          <w:sz w:val="24"/>
          <w:szCs w:val="24"/>
          <w:highlight w:val="none"/>
        </w:rPr>
        <w:t xml:space="preserve">：</w:t>
      </w:r>
      <w:r/>
    </w:p>
    <w:p>
      <w:pPr>
        <w:ind w:firstLine="960"/>
        <w:keepLines w:val="0"/>
        <w:keepNext w:val="0"/>
        <w:pageBreakBefore w:val="0"/>
        <w:spacing w:before="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non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p>
    <w:p>
      <w:pPr>
        <w:ind w:firstLine="960"/>
        <w:keepLines w:val="0"/>
        <w:keepNext w:val="0"/>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分包供应商</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制造商</w:t>
      </w:r>
      <w:r>
        <w:rPr>
          <w:rFonts w:hint="eastAsia" w:ascii="仿宋" w:hAnsi="仿宋" w:eastAsia="仿宋" w:cs="仿宋"/>
          <w:color w:val="auto"/>
          <w:sz w:val="24"/>
          <w:szCs w:val="24"/>
          <w:highlight w:val="none"/>
        </w:rPr>
        <w:t xml:space="preserve">类型</w:t>
      </w:r>
      <w:r>
        <w:rPr>
          <w:rFonts w:hint="eastAsia" w:ascii="仿宋" w:hAnsi="仿宋" w:eastAsia="仿宋" w:cs="仿宋"/>
          <w:color w:val="auto"/>
          <w:sz w:val="24"/>
          <w:szCs w:val="24"/>
          <w:highlight w:val="none"/>
          <w:lang w:eastAsia="zh-CN"/>
        </w:rPr>
        <w:t xml:space="preserve">（如果供应商和制造商不同，只填写制造商类型）</w:t>
      </w:r>
      <w:r>
        <w:rPr>
          <w:rFonts w:hint="eastAsia" w:ascii="仿宋" w:hAnsi="仿宋" w:eastAsia="仿宋" w:cs="仿宋"/>
          <w:color w:val="auto"/>
          <w:sz w:val="24"/>
          <w:szCs w:val="24"/>
          <w:highlight w:val="none"/>
        </w:rPr>
        <w:t xml:space="preserve">：</w:t>
      </w:r>
      <w:r/>
    </w:p>
    <w:p>
      <w:pPr>
        <w:ind w:firstLine="960"/>
        <w:keepLines w:val="0"/>
        <w:keepNext w:val="0"/>
        <w:pageBreakBefore w:val="0"/>
        <w:spacing w:line="360" w:lineRule="auto"/>
        <w:rPr>
          <w:rFonts w:hint="eastAsia" w:ascii="仿宋" w:hAnsi="仿宋" w:eastAsia="仿宋" w:cs="仿宋"/>
          <w:iCs/>
          <w:color w:val="auto"/>
          <w:sz w:val="24"/>
          <w:szCs w:val="24"/>
          <w:highlight w:val="none"/>
          <w:lang w:val="en-US" w:eastAsia="zh-CN"/>
        </w:rPr>
      </w:pPr>
      <w:r>
        <w:rPr>
          <w:rFonts w:hint="eastAsia" w:ascii="仿宋" w:hAnsi="仿宋" w:eastAsia="仿宋" w:cs="仿宋"/>
          <w:iCs/>
          <w:color w:val="auto"/>
          <w:sz w:val="24"/>
          <w:szCs w:val="24"/>
          <w:highlight w:val="none"/>
          <w:lang w:val="en-US" w:eastAsia="zh-CN"/>
        </w:rPr>
        <w:t xml:space="preserve"> </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rPr>
        <w:t xml:space="preserve">大型企业  </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rPr>
        <w:t xml:space="preserve">中型企业  </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rPr>
        <w:t xml:space="preserve">小微型企业</w:t>
      </w:r>
      <w:r>
        <w:rPr>
          <w:rFonts w:hint="eastAsia" w:ascii="仿宋" w:hAnsi="仿宋" w:eastAsia="仿宋" w:cs="仿宋"/>
          <w:iCs/>
          <w:color w:val="auto"/>
          <w:sz w:val="24"/>
          <w:szCs w:val="24"/>
          <w:highlight w:val="none"/>
          <w:lang w:val="en-US" w:eastAsia="zh-CN"/>
        </w:rPr>
        <w:t xml:space="preserve">  </w:t>
      </w:r>
      <w:r/>
    </w:p>
    <w:p>
      <w:pPr>
        <w:ind w:firstLine="960"/>
        <w:keepLines w:val="0"/>
        <w:keepNext w:val="0"/>
        <w:pageBreakBefore w:val="0"/>
        <w:spacing w:line="360" w:lineRule="auto"/>
        <w:rPr>
          <w:rFonts w:hint="eastAsia" w:ascii="仿宋" w:hAnsi="仿宋" w:eastAsia="仿宋" w:cs="仿宋"/>
          <w:color w:val="auto"/>
          <w:sz w:val="24"/>
          <w:szCs w:val="24"/>
          <w:highlight w:val="none"/>
          <w:u w:val="none"/>
          <w:lang w:val="en-US" w:eastAsia="zh-CN"/>
        </w:rPr>
      </w:pPr>
      <w:r>
        <w:rPr>
          <w:rFonts w:hint="eastAsia" w:ascii="仿宋" w:hAnsi="仿宋" w:eastAsia="仿宋" w:cs="仿宋"/>
          <w:iCs/>
          <w:color w:val="auto"/>
          <w:sz w:val="24"/>
          <w:szCs w:val="24"/>
          <w:highlight w:val="none"/>
          <w:lang w:val="en-US" w:eastAsia="zh-CN"/>
        </w:rPr>
        <w:t xml:space="preserve"> </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lang w:eastAsia="zh-CN"/>
        </w:rPr>
        <w:t xml:space="preserve">残疾人福利性单位</w:t>
      </w:r>
      <w:r>
        <w:rPr>
          <w:rFonts w:hint="eastAsia" w:ascii="仿宋" w:hAnsi="仿宋" w:eastAsia="仿宋" w:cs="仿宋"/>
          <w:iCs/>
          <w:color w:val="auto"/>
          <w:sz w:val="24"/>
          <w:szCs w:val="24"/>
          <w:highlight w:val="none"/>
          <w:lang w:val="en-US" w:eastAsia="zh-CN"/>
        </w:rPr>
        <w:t xml:space="preserve"> </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lang w:eastAsia="zh-CN"/>
        </w:rPr>
        <w:t xml:space="preserve">监狱</w:t>
      </w:r>
      <w:r>
        <w:rPr>
          <w:rFonts w:hint="eastAsia" w:ascii="仿宋" w:hAnsi="仿宋" w:eastAsia="仿宋" w:cs="仿宋"/>
          <w:iCs/>
          <w:color w:val="auto"/>
          <w:sz w:val="24"/>
          <w:szCs w:val="24"/>
          <w:highlight w:val="none"/>
        </w:rPr>
        <w:t xml:space="preserve">企业</w:t>
      </w:r>
      <w:r>
        <w:rPr>
          <w:rFonts w:hint="eastAsia" w:ascii="仿宋" w:hAnsi="仿宋" w:eastAsia="仿宋" w:cs="仿宋"/>
          <w:iCs/>
          <w:color w:val="auto"/>
          <w:sz w:val="24"/>
          <w:szCs w:val="24"/>
          <w:highlight w:val="none"/>
          <w:lang w:val="en-US" w:eastAsia="zh-CN"/>
        </w:rPr>
        <w:t xml:space="preserve"> </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lang w:eastAsia="zh-CN"/>
        </w:rPr>
        <w:t xml:space="preserve">其他</w:t>
      </w:r>
      <w:r/>
    </w:p>
    <w:p>
      <w:pPr>
        <w:numPr>
          <w:ilvl w:val="0"/>
          <w:numId w:val="0"/>
        </w:numPr>
        <w:ind w:left="0" w:firstLine="0"/>
        <w:keepLines w:val="0"/>
        <w:keepNext w:val="0"/>
        <w:pageBreakBefore w:val="0"/>
        <w:spacing w:before="0" w:line="360" w:lineRule="auto"/>
        <w:rPr>
          <w:rFonts w:hint="eastAsia" w:ascii="仿宋" w:hAnsi="仿宋" w:eastAsia="仿宋" w:cs="仿宋"/>
          <w:iCs/>
          <w:color w:val="auto"/>
          <w:sz w:val="24"/>
          <w:szCs w:val="24"/>
          <w:highlight w:val="none"/>
        </w:rPr>
      </w:pP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u w:val="none"/>
          <w:lang w:val="en" w:eastAsia="zh-CN"/>
        </w:rPr>
        <w:t xml:space="preserve">8</w:t>
      </w:r>
      <w:r>
        <w:rPr>
          <w:rFonts w:hint="eastAsia" w:ascii="仿宋" w:hAnsi="仿宋" w:eastAsia="仿宋" w:cs="仿宋"/>
          <w:color w:val="auto"/>
          <w:sz w:val="24"/>
          <w:szCs w:val="24"/>
          <w:highlight w:val="none"/>
          <w:u w:val="none"/>
          <w:lang w:val="en-US" w:eastAsia="zh-CN"/>
        </w:rPr>
        <w:t xml:space="preserve">）中标（成交）供应商是否为外商投资企业：</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rPr>
        <w:t xml:space="preserve">是       </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rPr>
        <w:t xml:space="preserve">否</w:t>
      </w:r>
      <w:r/>
    </w:p>
    <w:p>
      <w:pPr>
        <w:pStyle w:val="2402"/>
        <w:keepLines w:val="0"/>
        <w:keepNext w:val="0"/>
        <w:pageBreakBefore w:val="0"/>
        <w:spacing w:line="360" w:lineRule="auto"/>
        <w:tabs>
          <w:tab w:val="left" w:pos="1340"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none"/>
          <w:lang w:val="en-US" w:eastAsia="zh-CN"/>
        </w:rPr>
        <w:t xml:space="preserve">     外商投资企业类型：</w:t>
      </w:r>
      <w:r>
        <w:rPr>
          <w:rFonts w:ascii="Wingdings" w:hAnsi="Wingdings" w:eastAsia="Wingdings" w:cs="Wingdings"/>
          <w:iCs/>
          <w:color w:val="auto"/>
          <w:sz w:val="24"/>
          <w:szCs w:val="24"/>
          <w:highlight w:val="none"/>
        </w:rPr>
        <w:t xml:space="preserve">¨</w:t>
      </w:r>
      <w:r>
        <w:rPr>
          <w:rFonts w:hint="eastAsia" w:ascii="仿宋" w:hAnsi="仿宋" w:eastAsia="仿宋" w:cs="仿宋"/>
          <w:color w:val="auto"/>
          <w:sz w:val="24"/>
          <w:szCs w:val="24"/>
          <w:highlight w:val="none"/>
          <w:u w:val="none"/>
          <w:lang w:val="en-US" w:eastAsia="zh-CN"/>
        </w:rPr>
        <w:t xml:space="preserve">全部由外国投资者投资  </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lang w:val="en-US" w:eastAsia="zh-CN"/>
        </w:rPr>
        <w:t xml:space="preserve">部分由外国投资者投资</w:t>
      </w:r>
      <w:r/>
    </w:p>
    <w:p>
      <w:pPr>
        <w:numPr>
          <w:ilvl w:val="0"/>
          <w:numId w:val="0"/>
        </w:numPr>
        <w:ind w:firstLine="480"/>
        <w:keepLines w:val="0"/>
        <w:keepNext w:val="0"/>
        <w:pageBreakBefore w:val="0"/>
        <w:spacing w:before="0" w:line="360" w:lineRule="auto"/>
        <w:rPr>
          <w:rFonts w:hint="eastAsia" w:ascii="仿宋" w:hAnsi="仿宋" w:eastAsia="仿宋" w:cs="仿宋"/>
          <w:b w:val="0"/>
          <w:bCs w:val="0"/>
          <w:color w:val="auto"/>
          <w:sz w:val="24"/>
          <w:szCs w:val="24"/>
          <w:highlight w:val="none"/>
          <w:u w:val="none"/>
          <w:lang w:val="en-US" w:eastAsia="zh-CN"/>
        </w:rPr>
      </w:pPr>
      <w:r>
        <w:rPr>
          <w:rFonts w:hint="eastAsia" w:ascii="仿宋" w:hAnsi="仿宋" w:eastAsia="仿宋" w:cs="仿宋"/>
          <w:b w:val="0"/>
          <w:bCs w:val="0"/>
          <w:color w:val="auto"/>
          <w:sz w:val="24"/>
          <w:szCs w:val="24"/>
          <w:highlight w:val="none"/>
          <w:u w:val="none"/>
          <w:lang w:val="en-US" w:eastAsia="zh-CN"/>
        </w:rPr>
        <w:t xml:space="preserve">（</w:t>
      </w:r>
      <w:r>
        <w:rPr>
          <w:rFonts w:hint="eastAsia" w:ascii="仿宋" w:hAnsi="仿宋" w:eastAsia="仿宋" w:cs="仿宋"/>
          <w:b w:val="0"/>
          <w:bCs w:val="0"/>
          <w:color w:val="auto"/>
          <w:sz w:val="24"/>
          <w:szCs w:val="24"/>
          <w:highlight w:val="none"/>
          <w:u w:val="none"/>
          <w:lang w:val="en" w:eastAsia="zh-CN"/>
        </w:rPr>
        <w:t xml:space="preserve">9</w:t>
      </w:r>
      <w:r>
        <w:rPr>
          <w:rFonts w:hint="eastAsia" w:ascii="仿宋" w:hAnsi="仿宋" w:eastAsia="仿宋" w:cs="仿宋"/>
          <w:b w:val="0"/>
          <w:bCs w:val="0"/>
          <w:color w:val="auto"/>
          <w:sz w:val="24"/>
          <w:szCs w:val="24"/>
          <w:highlight w:val="none"/>
          <w:u w:val="none"/>
          <w:lang w:val="en-US" w:eastAsia="zh-CN"/>
        </w:rPr>
        <w:t xml:space="preserve">）是否涉及进口产品：</w:t>
      </w:r>
      <w:r/>
    </w:p>
    <w:p>
      <w:pPr>
        <w:numPr>
          <w:ilvl w:val="0"/>
          <w:numId w:val="0"/>
        </w:numPr>
        <w:ind w:firstLine="960"/>
        <w:keepLines w:val="0"/>
        <w:keepNext w:val="0"/>
        <w:pageBreakBefore w:val="0"/>
        <w:spacing w:before="0" w:line="360" w:lineRule="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iCs w:val="0"/>
          <w:color w:val="auto"/>
          <w:sz w:val="24"/>
          <w:szCs w:val="24"/>
          <w:highlight w:val="none"/>
          <w:lang w:val="en-US" w:eastAsia="zh-CN"/>
        </w:rPr>
        <w:t xml:space="preserve"> </w:t>
      </w:r>
      <w:r>
        <w:rPr>
          <w:rFonts w:ascii="Wingdings" w:hAnsi="Wingdings" w:eastAsia="Wingdings" w:cs="Wingdings"/>
          <w:iCs w:val="0"/>
          <w:color w:val="auto"/>
          <w:sz w:val="24"/>
          <w:szCs w:val="24"/>
          <w:highlight w:val="none"/>
        </w:rPr>
        <w:t xml:space="preserve">¨</w:t>
      </w:r>
      <w:r>
        <w:rPr>
          <w:rFonts w:hint="eastAsia" w:ascii="仿宋" w:hAnsi="仿宋" w:eastAsia="仿宋" w:cs="仿宋"/>
          <w:iCs w:val="0"/>
          <w:color w:val="auto"/>
          <w:sz w:val="24"/>
          <w:szCs w:val="24"/>
          <w:highlight w:val="none"/>
        </w:rPr>
        <w:t xml:space="preserve">是</w:t>
      </w:r>
      <w:r>
        <w:rPr>
          <w:rFonts w:hint="eastAsia" w:ascii="仿宋" w:hAnsi="仿宋" w:eastAsia="仿宋" w:cs="仿宋"/>
          <w:iCs w:val="0"/>
          <w:color w:val="auto"/>
          <w:sz w:val="24"/>
          <w:szCs w:val="24"/>
          <w:highlight w:val="none"/>
          <w:lang w:eastAsia="zh-CN"/>
        </w:rPr>
        <w:t xml:space="preserve">，《政府采购品目分类目录》底级品目名称</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金额：</w:t>
      </w:r>
      <w:r>
        <w:rPr>
          <w:rFonts w:hint="eastAsia" w:ascii="仿宋" w:hAnsi="仿宋" w:eastAsia="仿宋" w:cs="仿宋"/>
          <w:color w:val="auto"/>
          <w:sz w:val="24"/>
          <w:szCs w:val="24"/>
          <w:highlight w:val="none"/>
          <w:u w:val="single"/>
          <w:lang w:val="en-US" w:eastAsia="zh-CN"/>
        </w:rPr>
        <w:t xml:space="preserve">        </w:t>
      </w:r>
      <w:r/>
    </w:p>
    <w:p>
      <w:pPr>
        <w:numPr>
          <w:ilvl w:val="0"/>
          <w:numId w:val="0"/>
        </w:numPr>
        <w:ind w:firstLine="960"/>
        <w:keepLines w:val="0"/>
        <w:keepNext w:val="0"/>
        <w:pageBreakBefore w:val="0"/>
        <w:spacing w:before="0" w:line="360" w:lineRule="auto"/>
        <w:rPr>
          <w:rFonts w:hint="eastAsia" w:ascii="仿宋" w:hAnsi="仿宋" w:eastAsia="仿宋" w:cs="仿宋"/>
          <w:iCs w:val="0"/>
          <w:color w:val="auto"/>
          <w:sz w:val="24"/>
          <w:szCs w:val="24"/>
          <w:highlight w:val="none"/>
        </w:rPr>
      </w:pPr>
      <w:r>
        <w:rPr>
          <w:rFonts w:hint="eastAsia" w:ascii="仿宋" w:hAnsi="仿宋" w:eastAsia="仿宋" w:cs="仿宋"/>
          <w:color w:val="auto"/>
          <w:sz w:val="24"/>
          <w:szCs w:val="24"/>
          <w:highlight w:val="none"/>
          <w:lang w:val="en-US" w:eastAsia="zh-CN"/>
        </w:rPr>
        <w:t xml:space="preserve">        国别：</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品牌：</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 xml:space="preserve"> 规格型号：</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iCs w:val="0"/>
          <w:color w:val="auto"/>
          <w:sz w:val="24"/>
          <w:szCs w:val="24"/>
          <w:highlight w:val="none"/>
        </w:rPr>
        <w:t xml:space="preserve">      </w:t>
      </w:r>
      <w:r/>
    </w:p>
    <w:p>
      <w:pPr>
        <w:ind w:firstLine="960"/>
        <w:keepLines w:val="0"/>
        <w:keepNext w:val="0"/>
        <w:pageBreakBefore w:val="0"/>
        <w:spacing w:before="0" w:line="360" w:lineRule="auto"/>
        <w:rPr>
          <w:rFonts w:hint="eastAsia" w:ascii="仿宋" w:hAnsi="仿宋" w:eastAsia="仿宋" w:cs="仿宋"/>
          <w:color w:val="auto"/>
          <w:sz w:val="24"/>
          <w:szCs w:val="24"/>
          <w:highlight w:val="none"/>
          <w:u w:val="none"/>
          <w:lang w:val="en-US" w:eastAsia="zh-CN"/>
        </w:rPr>
      </w:pPr>
      <w:r>
        <w:rPr>
          <w:rFonts w:hint="eastAsia" w:ascii="仿宋" w:hAnsi="仿宋" w:eastAsia="仿宋" w:cs="仿宋"/>
          <w:iCs w:val="0"/>
          <w:color w:val="auto"/>
          <w:sz w:val="24"/>
          <w:szCs w:val="24"/>
          <w:highlight w:val="none"/>
          <w:lang w:val="en-US" w:eastAsia="zh-CN"/>
        </w:rPr>
        <w:t xml:space="preserve"> </w:t>
      </w:r>
      <w:r>
        <w:rPr>
          <w:rFonts w:ascii="Wingdings" w:hAnsi="Wingdings" w:eastAsia="Wingdings" w:cs="Wingdings"/>
          <w:iCs w:val="0"/>
          <w:color w:val="auto"/>
          <w:sz w:val="24"/>
          <w:szCs w:val="24"/>
          <w:highlight w:val="none"/>
        </w:rPr>
        <w:t xml:space="preserve">¨</w:t>
      </w:r>
      <w:r>
        <w:rPr>
          <w:rFonts w:hint="eastAsia" w:ascii="仿宋" w:hAnsi="仿宋" w:eastAsia="仿宋" w:cs="仿宋"/>
          <w:iCs w:val="0"/>
          <w:color w:val="auto"/>
          <w:sz w:val="24"/>
          <w:szCs w:val="24"/>
          <w:highlight w:val="none"/>
          <w:lang w:eastAsia="zh-CN"/>
        </w:rPr>
        <w:t xml:space="preserve">否</w:t>
      </w:r>
      <w:r/>
    </w:p>
    <w:p>
      <w:pPr>
        <w:numPr>
          <w:ilvl w:val="0"/>
          <w:numId w:val="0"/>
        </w:numPr>
        <w:ind w:left="0" w:firstLine="0"/>
        <w:keepLines w:val="0"/>
        <w:keepNext w:val="0"/>
        <w:pageBreakBefore w:val="0"/>
        <w:spacing w:before="0" w:line="360" w:lineRule="auto"/>
        <w:tabs>
          <w:tab w:val="left" w:pos="740" w:leader="none"/>
        </w:tabs>
        <w:rPr>
          <w:rFonts w:hint="eastAsia" w:ascii="仿宋" w:hAnsi="仿宋" w:eastAsia="仿宋" w:cs="仿宋"/>
          <w:b w:val="0"/>
          <w:bCs w:val="0"/>
          <w:color w:val="auto"/>
          <w:sz w:val="24"/>
          <w:szCs w:val="24"/>
          <w:highlight w:val="none"/>
          <w:u w:val="none"/>
          <w:lang w:val="en-US" w:eastAsia="zh-CN"/>
        </w:rPr>
      </w:pPr>
      <w:r>
        <w:rPr>
          <w:rFonts w:hint="eastAsia" w:ascii="仿宋" w:hAnsi="仿宋" w:eastAsia="仿宋" w:cs="仿宋"/>
          <w:b w:val="0"/>
          <w:bCs w:val="0"/>
          <w:color w:val="auto"/>
          <w:sz w:val="24"/>
          <w:szCs w:val="24"/>
          <w:highlight w:val="none"/>
          <w:u w:val="none"/>
          <w:lang w:val="en-US" w:eastAsia="zh-CN"/>
        </w:rPr>
        <w:t xml:space="preserve">    （1</w:t>
      </w:r>
      <w:r>
        <w:rPr>
          <w:rFonts w:hint="eastAsia" w:ascii="仿宋" w:hAnsi="仿宋" w:eastAsia="仿宋" w:cs="仿宋"/>
          <w:b w:val="0"/>
          <w:bCs w:val="0"/>
          <w:color w:val="auto"/>
          <w:sz w:val="24"/>
          <w:szCs w:val="24"/>
          <w:highlight w:val="none"/>
          <w:u w:val="none"/>
          <w:lang w:val="en" w:eastAsia="zh-CN"/>
        </w:rPr>
        <w:t xml:space="preserve">0</w:t>
      </w:r>
      <w:r>
        <w:rPr>
          <w:rFonts w:hint="eastAsia" w:ascii="仿宋" w:hAnsi="仿宋" w:eastAsia="仿宋" w:cs="仿宋"/>
          <w:b w:val="0"/>
          <w:bCs w:val="0"/>
          <w:color w:val="auto"/>
          <w:sz w:val="24"/>
          <w:szCs w:val="24"/>
          <w:highlight w:val="none"/>
          <w:u w:val="none"/>
          <w:lang w:val="en-US" w:eastAsia="zh-CN"/>
        </w:rPr>
        <w:t xml:space="preserve">）是否涉及节能产品：</w:t>
      </w:r>
      <w:r/>
    </w:p>
    <w:p>
      <w:pPr>
        <w:numPr>
          <w:ilvl w:val="0"/>
          <w:numId w:val="0"/>
        </w:numPr>
        <w:ind w:firstLine="0"/>
        <w:keepLines w:val="0"/>
        <w:keepNext w:val="0"/>
        <w:pageBreakBefore w:val="0"/>
        <w:spacing w:before="0" w:line="360" w:lineRule="auto"/>
        <w:tabs>
          <w:tab w:val="left" w:pos="740" w:leader="none"/>
        </w:tabs>
        <w:rPr>
          <w:rFonts w:hint="eastAsia" w:ascii="仿宋" w:hAnsi="仿宋" w:eastAsia="仿宋" w:cs="仿宋"/>
          <w:iCs/>
          <w:color w:val="auto"/>
          <w:sz w:val="24"/>
          <w:szCs w:val="24"/>
          <w:highlight w:val="none"/>
          <w:lang w:val="en-US" w:eastAsia="zh-CN"/>
        </w:rPr>
      </w:pPr>
      <w:r>
        <w:rPr>
          <w:rFonts w:hint="eastAsia" w:ascii="仿宋" w:hAnsi="仿宋" w:eastAsia="仿宋" w:cs="仿宋"/>
          <w:b w:val="0"/>
          <w:bCs w:val="0"/>
          <w:color w:val="auto"/>
          <w:sz w:val="24"/>
          <w:szCs w:val="24"/>
          <w:highlight w:val="none"/>
          <w:u w:val="none"/>
          <w:lang w:val="en-US" w:eastAsia="zh-CN"/>
        </w:rPr>
        <w:t xml:space="preserve">         </w:t>
      </w:r>
      <w:r>
        <w:rPr>
          <w:rFonts w:ascii="Wingdings" w:hAnsi="Wingdings" w:eastAsia="Wingdings" w:cs="Wingdings"/>
          <w:iCs w:val="0"/>
          <w:color w:val="auto"/>
          <w:sz w:val="24"/>
          <w:szCs w:val="24"/>
          <w:highlight w:val="none"/>
        </w:rPr>
        <w:t xml:space="preserve">¨</w:t>
      </w:r>
      <w:r>
        <w:rPr>
          <w:rFonts w:hint="eastAsia" w:ascii="仿宋" w:hAnsi="仿宋" w:eastAsia="仿宋" w:cs="仿宋"/>
          <w:iCs w:val="0"/>
          <w:color w:val="auto"/>
          <w:sz w:val="24"/>
          <w:szCs w:val="24"/>
          <w:highlight w:val="none"/>
        </w:rPr>
        <w:t xml:space="preserve">是</w:t>
      </w:r>
      <w:r>
        <w:rPr>
          <w:rFonts w:hint="eastAsia" w:ascii="仿宋" w:hAnsi="仿宋" w:eastAsia="仿宋" w:cs="仿宋"/>
          <w:iCs w:val="0"/>
          <w:color w:val="auto"/>
          <w:sz w:val="24"/>
          <w:szCs w:val="24"/>
          <w:highlight w:val="none"/>
          <w:lang w:eastAsia="zh-CN"/>
        </w:rPr>
        <w:t xml:space="preserve">，《节能产品政府采购品目清单》的底级品目名称：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iCs/>
          <w:color w:val="auto"/>
          <w:sz w:val="24"/>
          <w:szCs w:val="24"/>
          <w:highlight w:val="none"/>
          <w:lang w:val="en-US" w:eastAsia="zh-CN"/>
        </w:rPr>
        <w:t xml:space="preserve">     </w:t>
      </w:r>
      <w:r/>
    </w:p>
    <w:p>
      <w:pPr>
        <w:numPr>
          <w:ilvl w:val="0"/>
          <w:numId w:val="0"/>
        </w:numPr>
        <w:ind w:firstLine="0"/>
        <w:keepLines w:val="0"/>
        <w:keepNext w:val="0"/>
        <w:pageBreakBefore w:val="0"/>
        <w:spacing w:before="0" w:line="360" w:lineRule="auto"/>
        <w:tabs>
          <w:tab w:val="left" w:pos="740" w:leader="none"/>
        </w:tabs>
        <w:rPr>
          <w:rFonts w:hint="eastAsia" w:ascii="仿宋" w:hAnsi="仿宋" w:eastAsia="仿宋" w:cs="仿宋"/>
          <w:iCs/>
          <w:color w:val="auto"/>
          <w:sz w:val="24"/>
          <w:szCs w:val="24"/>
          <w:highlight w:val="none"/>
          <w:lang w:val="en-US" w:eastAsia="zh-CN"/>
        </w:rPr>
      </w:pPr>
      <w:r>
        <w:rPr>
          <w:rFonts w:hint="eastAsia" w:ascii="仿宋" w:hAnsi="仿宋" w:eastAsia="仿宋" w:cs="仿宋"/>
          <w:iCs/>
          <w:color w:val="auto"/>
          <w:sz w:val="24"/>
          <w:szCs w:val="24"/>
          <w:highlight w:val="none"/>
          <w:lang w:val="en-US" w:eastAsia="zh-CN"/>
        </w:rPr>
        <w:t xml:space="preserve">                </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lang w:eastAsia="zh-CN"/>
        </w:rPr>
        <w:t xml:space="preserve">强制采购</w:t>
      </w:r>
      <w:r>
        <w:rPr>
          <w:rFonts w:hint="eastAsia" w:ascii="仿宋" w:hAnsi="仿宋" w:eastAsia="仿宋" w:cs="仿宋"/>
          <w:iCs/>
          <w:color w:val="auto"/>
          <w:sz w:val="24"/>
          <w:szCs w:val="24"/>
          <w:highlight w:val="none"/>
          <w:lang w:val="en-US" w:eastAsia="zh-CN"/>
        </w:rPr>
        <w:t xml:space="preserve">       </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lang w:eastAsia="zh-CN"/>
        </w:rPr>
        <w:t xml:space="preserve">优先采购</w:t>
      </w:r>
      <w:r>
        <w:rPr>
          <w:rFonts w:hint="eastAsia" w:ascii="仿宋" w:hAnsi="仿宋" w:eastAsia="仿宋" w:cs="仿宋"/>
          <w:iCs/>
          <w:color w:val="auto"/>
          <w:sz w:val="24"/>
          <w:szCs w:val="24"/>
          <w:highlight w:val="none"/>
          <w:lang w:val="en-US" w:eastAsia="zh-CN"/>
        </w:rPr>
        <w:t xml:space="preserve">    </w:t>
      </w:r>
      <w:r/>
    </w:p>
    <w:p>
      <w:pPr>
        <w:numPr>
          <w:ilvl w:val="0"/>
          <w:numId w:val="0"/>
        </w:numPr>
        <w:ind w:firstLine="0"/>
        <w:keepLines w:val="0"/>
        <w:keepNext w:val="0"/>
        <w:pageBreakBefore w:val="0"/>
        <w:spacing w:before="0" w:line="360" w:lineRule="auto"/>
        <w:tabs>
          <w:tab w:val="left" w:pos="740" w:leader="none"/>
        </w:tabs>
        <w:rPr>
          <w:rFonts w:hint="eastAsia" w:ascii="仿宋" w:hAnsi="仿宋" w:eastAsia="仿宋" w:cs="仿宋"/>
          <w:iCs w:val="0"/>
          <w:color w:val="auto"/>
          <w:sz w:val="24"/>
          <w:szCs w:val="24"/>
          <w:highlight w:val="none"/>
        </w:rPr>
      </w:pPr>
      <w:r>
        <w:rPr>
          <w:rFonts w:hint="eastAsia" w:ascii="仿宋" w:hAnsi="仿宋" w:eastAsia="仿宋" w:cs="仿宋"/>
          <w:iCs/>
          <w:color w:val="auto"/>
          <w:sz w:val="24"/>
          <w:szCs w:val="24"/>
          <w:highlight w:val="none"/>
          <w:lang w:val="en-US" w:eastAsia="zh-CN"/>
        </w:rPr>
        <w:t xml:space="preserve">         </w:t>
      </w:r>
      <w:r>
        <w:rPr>
          <w:rFonts w:ascii="Wingdings" w:hAnsi="Wingdings" w:eastAsia="Wingdings" w:cs="Wingdings"/>
          <w:iCs w:val="0"/>
          <w:color w:val="auto"/>
          <w:sz w:val="24"/>
          <w:szCs w:val="24"/>
          <w:highlight w:val="none"/>
        </w:rPr>
        <w:t xml:space="preserve">¨</w:t>
      </w:r>
      <w:r>
        <w:rPr>
          <w:rFonts w:hint="eastAsia" w:ascii="仿宋" w:hAnsi="仿宋" w:eastAsia="仿宋" w:cs="仿宋"/>
          <w:iCs w:val="0"/>
          <w:color w:val="auto"/>
          <w:sz w:val="24"/>
          <w:szCs w:val="24"/>
          <w:highlight w:val="none"/>
        </w:rPr>
        <w:t xml:space="preserve">否</w:t>
      </w:r>
      <w:r/>
    </w:p>
    <w:p>
      <w:pPr>
        <w:numPr>
          <w:ilvl w:val="0"/>
          <w:numId w:val="0"/>
        </w:numPr>
        <w:ind w:left="0" w:firstLine="0"/>
        <w:keepLines w:val="0"/>
        <w:keepNext w:val="0"/>
        <w:pageBreakBefore w:val="0"/>
        <w:spacing w:before="0" w:line="360" w:lineRule="auto"/>
        <w:tabs>
          <w:tab w:val="left" w:pos="740" w:leader="none"/>
        </w:tabs>
        <w:rPr>
          <w:rFonts w:hint="eastAsia" w:ascii="仿宋" w:hAnsi="仿宋" w:eastAsia="仿宋" w:cs="仿宋"/>
          <w:b w:val="0"/>
          <w:bCs w:val="0"/>
          <w:color w:val="auto"/>
          <w:sz w:val="24"/>
          <w:szCs w:val="24"/>
          <w:highlight w:val="none"/>
          <w:u w:val="none"/>
          <w:lang w:val="en-US" w:eastAsia="zh-CN"/>
        </w:rPr>
      </w:pPr>
      <w:r>
        <w:rPr>
          <w:rFonts w:hint="eastAsia" w:ascii="仿宋" w:hAnsi="仿宋" w:eastAsia="仿宋" w:cs="仿宋"/>
          <w:b w:val="0"/>
          <w:bCs w:val="0"/>
          <w:color w:val="auto"/>
          <w:sz w:val="24"/>
          <w:szCs w:val="24"/>
          <w:highlight w:val="none"/>
          <w:u w:val="none"/>
          <w:lang w:val="en-US" w:eastAsia="zh-CN"/>
        </w:rPr>
        <w:t xml:space="preserve">          是否涉及环境标志产品：</w:t>
      </w:r>
      <w:r/>
    </w:p>
    <w:p>
      <w:pPr>
        <w:numPr>
          <w:ilvl w:val="0"/>
          <w:numId w:val="0"/>
        </w:numPr>
        <w:ind w:firstLine="0"/>
        <w:keepLines w:val="0"/>
        <w:keepNext w:val="0"/>
        <w:pageBreakBefore w:val="0"/>
        <w:spacing w:before="0" w:line="360" w:lineRule="auto"/>
        <w:tabs>
          <w:tab w:val="left" w:pos="740" w:leader="none"/>
        </w:tabs>
        <w:rPr>
          <w:rFonts w:hint="eastAsia" w:ascii="仿宋" w:hAnsi="仿宋" w:eastAsia="仿宋" w:cs="仿宋"/>
          <w:iCs w:val="0"/>
          <w:color w:val="auto"/>
          <w:sz w:val="24"/>
          <w:szCs w:val="24"/>
          <w:highlight w:val="none"/>
          <w:lang w:eastAsia="zh-CN"/>
        </w:rPr>
      </w:pPr>
      <w:r>
        <w:rPr>
          <w:rFonts w:hint="eastAsia" w:ascii="仿宋" w:hAnsi="仿宋" w:eastAsia="仿宋" w:cs="仿宋"/>
          <w:b w:val="0"/>
          <w:bCs w:val="0"/>
          <w:color w:val="auto"/>
          <w:sz w:val="24"/>
          <w:szCs w:val="24"/>
          <w:highlight w:val="none"/>
          <w:u w:val="none"/>
          <w:lang w:val="en-US" w:eastAsia="zh-CN"/>
        </w:rPr>
        <w:t xml:space="preserve">         </w:t>
      </w:r>
      <w:r>
        <w:rPr>
          <w:rFonts w:ascii="Wingdings" w:hAnsi="Wingdings" w:eastAsia="Wingdings" w:cs="Wingdings"/>
          <w:iCs w:val="0"/>
          <w:color w:val="auto"/>
          <w:sz w:val="24"/>
          <w:szCs w:val="24"/>
          <w:highlight w:val="none"/>
        </w:rPr>
        <w:t xml:space="preserve">¨</w:t>
      </w:r>
      <w:r>
        <w:rPr>
          <w:rFonts w:hint="eastAsia" w:ascii="仿宋" w:hAnsi="仿宋" w:eastAsia="仿宋" w:cs="仿宋"/>
          <w:iCs w:val="0"/>
          <w:color w:val="auto"/>
          <w:sz w:val="24"/>
          <w:szCs w:val="24"/>
          <w:highlight w:val="none"/>
        </w:rPr>
        <w:t xml:space="preserve">是</w:t>
      </w:r>
      <w:r>
        <w:rPr>
          <w:rFonts w:hint="eastAsia" w:ascii="仿宋" w:hAnsi="仿宋" w:eastAsia="仿宋" w:cs="仿宋"/>
          <w:iCs w:val="0"/>
          <w:color w:val="auto"/>
          <w:sz w:val="24"/>
          <w:szCs w:val="24"/>
          <w:highlight w:val="none"/>
          <w:lang w:eastAsia="zh-CN"/>
        </w:rPr>
        <w:t xml:space="preserve">，《环境标志产品政府采购品目清单》的底级品目名称：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iCs/>
          <w:color w:val="auto"/>
          <w:sz w:val="24"/>
          <w:szCs w:val="24"/>
          <w:highlight w:val="none"/>
          <w:lang w:val="en-US" w:eastAsia="zh-CN"/>
        </w:rPr>
        <w:t xml:space="preserve"> </w:t>
      </w:r>
      <w:r/>
    </w:p>
    <w:p>
      <w:pPr>
        <w:numPr>
          <w:ilvl w:val="0"/>
          <w:numId w:val="0"/>
        </w:numPr>
        <w:ind w:firstLine="0"/>
        <w:keepLines w:val="0"/>
        <w:keepNext w:val="0"/>
        <w:pageBreakBefore w:val="0"/>
        <w:spacing w:before="0" w:line="360" w:lineRule="auto"/>
        <w:tabs>
          <w:tab w:val="left" w:pos="740" w:leader="none"/>
        </w:tabs>
        <w:rPr>
          <w:rFonts w:hint="eastAsia" w:ascii="仿宋" w:hAnsi="仿宋" w:eastAsia="仿宋" w:cs="仿宋"/>
          <w:iCs/>
          <w:color w:val="auto"/>
          <w:sz w:val="24"/>
          <w:szCs w:val="24"/>
          <w:highlight w:val="none"/>
          <w:lang w:val="en-US" w:eastAsia="zh-CN"/>
        </w:rPr>
      </w:pPr>
      <w:r>
        <w:rPr>
          <w:rFonts w:hint="eastAsia" w:ascii="仿宋" w:hAnsi="仿宋" w:eastAsia="仿宋" w:cs="仿宋"/>
          <w:iCs/>
          <w:color w:val="auto"/>
          <w:sz w:val="24"/>
          <w:szCs w:val="24"/>
          <w:highlight w:val="none"/>
          <w:lang w:val="en-US" w:eastAsia="zh-CN"/>
        </w:rPr>
        <w:t xml:space="preserve">                </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lang w:eastAsia="zh-CN"/>
        </w:rPr>
        <w:t xml:space="preserve">强制采购</w:t>
      </w:r>
      <w:r>
        <w:rPr>
          <w:rFonts w:hint="eastAsia" w:ascii="仿宋" w:hAnsi="仿宋" w:eastAsia="仿宋" w:cs="仿宋"/>
          <w:iCs/>
          <w:color w:val="auto"/>
          <w:sz w:val="24"/>
          <w:szCs w:val="24"/>
          <w:highlight w:val="none"/>
          <w:lang w:val="en-US" w:eastAsia="zh-CN"/>
        </w:rPr>
        <w:t xml:space="preserve">       </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lang w:eastAsia="zh-CN"/>
        </w:rPr>
        <w:t xml:space="preserve">优先采购</w:t>
      </w:r>
      <w:r>
        <w:rPr>
          <w:rFonts w:hint="eastAsia" w:ascii="仿宋" w:hAnsi="仿宋" w:eastAsia="仿宋" w:cs="仿宋"/>
          <w:iCs/>
          <w:color w:val="auto"/>
          <w:sz w:val="24"/>
          <w:szCs w:val="24"/>
          <w:highlight w:val="none"/>
          <w:lang w:val="en-US" w:eastAsia="zh-CN"/>
        </w:rPr>
        <w:t xml:space="preserve">    </w:t>
      </w:r>
      <w:r/>
    </w:p>
    <w:p>
      <w:pPr>
        <w:numPr>
          <w:ilvl w:val="0"/>
          <w:numId w:val="0"/>
        </w:numPr>
        <w:ind w:firstLine="0"/>
        <w:keepLines w:val="0"/>
        <w:keepNext w:val="0"/>
        <w:pageBreakBefore w:val="0"/>
        <w:spacing w:before="0" w:line="360" w:lineRule="auto"/>
        <w:tabs>
          <w:tab w:val="left" w:pos="740" w:leader="none"/>
        </w:tabs>
        <w:rPr>
          <w:rFonts w:hint="eastAsia" w:ascii="仿宋" w:hAnsi="仿宋" w:eastAsia="仿宋" w:cs="仿宋"/>
          <w:b w:val="0"/>
          <w:bCs w:val="0"/>
          <w:color w:val="auto"/>
          <w:sz w:val="24"/>
          <w:szCs w:val="24"/>
          <w:highlight w:val="none"/>
          <w:u w:val="none"/>
          <w:lang w:val="en-US" w:eastAsia="zh-CN"/>
        </w:rPr>
      </w:pPr>
      <w:r>
        <w:rPr>
          <w:rFonts w:hint="eastAsia" w:ascii="仿宋" w:hAnsi="仿宋" w:eastAsia="仿宋" w:cs="仿宋"/>
          <w:iCs/>
          <w:color w:val="auto"/>
          <w:sz w:val="24"/>
          <w:szCs w:val="24"/>
          <w:highlight w:val="none"/>
          <w:lang w:val="en-US" w:eastAsia="zh-CN"/>
        </w:rPr>
        <w:t xml:space="preserve">         </w:t>
      </w:r>
      <w:r>
        <w:rPr>
          <w:rFonts w:ascii="Wingdings" w:hAnsi="Wingdings" w:eastAsia="Wingdings" w:cs="Wingdings"/>
          <w:iCs w:val="0"/>
          <w:color w:val="auto"/>
          <w:sz w:val="24"/>
          <w:szCs w:val="24"/>
          <w:highlight w:val="none"/>
        </w:rPr>
        <w:t xml:space="preserve">¨</w:t>
      </w:r>
      <w:r>
        <w:rPr>
          <w:rFonts w:hint="eastAsia" w:ascii="仿宋" w:hAnsi="仿宋" w:eastAsia="仿宋" w:cs="仿宋"/>
          <w:iCs w:val="0"/>
          <w:color w:val="auto"/>
          <w:sz w:val="24"/>
          <w:szCs w:val="24"/>
          <w:highlight w:val="none"/>
        </w:rPr>
        <w:t xml:space="preserve">否</w:t>
      </w:r>
      <w:r/>
    </w:p>
    <w:p>
      <w:pPr>
        <w:pStyle w:val="2402"/>
        <w:numPr>
          <w:ilvl w:val="0"/>
          <w:numId w:val="0"/>
        </w:numPr>
        <w:ind w:firstLine="0"/>
        <w:keepLines w:val="0"/>
        <w:keepNext w:val="0"/>
        <w:pageBreakBefore w:val="0"/>
        <w:spacing w:before="0" w:line="360" w:lineRule="auto"/>
        <w:rPr>
          <w:rFonts w:hint="eastAsia" w:ascii="仿宋" w:hAnsi="仿宋" w:eastAsia="仿宋" w:cs="仿宋"/>
          <w:iCs w:val="0"/>
          <w:color w:val="auto"/>
          <w:sz w:val="24"/>
          <w:szCs w:val="24"/>
          <w:highlight w:val="none"/>
          <w:u w:val="none"/>
          <w:lang w:val="en-US" w:eastAsia="zh-CN"/>
        </w:rPr>
      </w:pPr>
      <w:r>
        <w:rPr>
          <w:rFonts w:hint="eastAsia" w:ascii="仿宋" w:hAnsi="仿宋" w:eastAsia="仿宋" w:cs="仿宋"/>
          <w:b w:val="0"/>
          <w:bCs w:val="0"/>
          <w:color w:val="auto"/>
          <w:sz w:val="24"/>
          <w:szCs w:val="24"/>
          <w:highlight w:val="none"/>
          <w:u w:val="none"/>
          <w:lang w:val="en-US" w:eastAsia="zh-CN"/>
        </w:rPr>
        <w:t xml:space="preserve">          是否涉及绿色产品：</w:t>
      </w:r>
      <w:r>
        <w:rPr>
          <w:rFonts w:hint="eastAsia" w:ascii="仿宋" w:hAnsi="仿宋" w:eastAsia="仿宋" w:cs="仿宋"/>
          <w:iCs w:val="0"/>
          <w:color w:val="auto"/>
          <w:sz w:val="24"/>
          <w:szCs w:val="24"/>
          <w:highlight w:val="none"/>
          <w:u w:val="none"/>
          <w:lang w:val="en-US" w:eastAsia="zh-CN"/>
        </w:rPr>
        <w:t xml:space="preserve"> </w:t>
      </w:r>
      <w:r/>
    </w:p>
    <w:p>
      <w:pPr>
        <w:pStyle w:val="2402"/>
        <w:ind w:firstLine="420"/>
        <w:keepLines w:val="0"/>
        <w:keepNext w:val="0"/>
        <w:pageBreakBefore w:val="0"/>
        <w:spacing w:line="360" w:lineRule="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iCs w:val="0"/>
          <w:color w:val="auto"/>
          <w:sz w:val="24"/>
          <w:szCs w:val="24"/>
          <w:highlight w:val="none"/>
          <w:u w:val="none"/>
          <w:lang w:val="en-US" w:eastAsia="zh-CN"/>
        </w:rPr>
        <w:t xml:space="preserve">     </w:t>
      </w:r>
      <w:r>
        <w:rPr>
          <w:rFonts w:ascii="Wingdings" w:hAnsi="Wingdings" w:eastAsia="Wingdings" w:cs="Wingdings"/>
          <w:iCs w:val="0"/>
          <w:color w:val="auto"/>
          <w:sz w:val="24"/>
          <w:szCs w:val="24"/>
          <w:highlight w:val="none"/>
          <w:u w:val="none"/>
        </w:rPr>
        <w:t xml:space="preserve">¨</w:t>
      </w:r>
      <w:r>
        <w:rPr>
          <w:rFonts w:hint="eastAsia" w:ascii="仿宋" w:hAnsi="仿宋" w:eastAsia="仿宋" w:cs="仿宋"/>
          <w:iCs w:val="0"/>
          <w:color w:val="auto"/>
          <w:sz w:val="24"/>
          <w:szCs w:val="24"/>
          <w:highlight w:val="none"/>
          <w:u w:val="none"/>
        </w:rPr>
        <w:t xml:space="preserve">是</w:t>
      </w:r>
      <w:r>
        <w:rPr>
          <w:rFonts w:hint="eastAsia" w:ascii="仿宋" w:hAnsi="仿宋" w:eastAsia="仿宋" w:cs="仿宋"/>
          <w:iCs w:val="0"/>
          <w:color w:val="auto"/>
          <w:sz w:val="24"/>
          <w:szCs w:val="24"/>
          <w:highlight w:val="none"/>
          <w:u w:val="none"/>
          <w:lang w:eastAsia="zh-CN"/>
        </w:rPr>
        <w:t xml:space="preserve">，绿色产品政府采购相关政策确定的底级品目名称：</w:t>
      </w:r>
      <w:r>
        <w:rPr>
          <w:rFonts w:hint="eastAsia" w:ascii="仿宋" w:hAnsi="仿宋" w:eastAsia="仿宋" w:cs="仿宋"/>
          <w:color w:val="auto"/>
          <w:sz w:val="24"/>
          <w:szCs w:val="24"/>
          <w:highlight w:val="none"/>
          <w:u w:val="single"/>
          <w:lang w:val="en-US" w:eastAsia="zh-CN"/>
        </w:rPr>
        <w:t xml:space="preserve">         </w:t>
      </w:r>
      <w:r/>
    </w:p>
    <w:p>
      <w:pPr>
        <w:numPr>
          <w:ilvl w:val="0"/>
          <w:numId w:val="0"/>
        </w:numPr>
        <w:ind w:firstLine="0"/>
        <w:keepLines w:val="0"/>
        <w:keepNext w:val="0"/>
        <w:pageBreakBefore w:val="0"/>
        <w:spacing w:before="0" w:line="360" w:lineRule="auto"/>
        <w:tabs>
          <w:tab w:val="left" w:pos="740" w:leader="none"/>
        </w:tabs>
        <w:rPr>
          <w:rFonts w:hint="eastAsia" w:ascii="仿宋" w:hAnsi="仿宋" w:eastAsia="仿宋" w:cs="仿宋"/>
          <w:iCs/>
          <w:color w:val="auto"/>
          <w:sz w:val="24"/>
          <w:szCs w:val="24"/>
          <w:highlight w:val="none"/>
          <w:lang w:val="en-US" w:eastAsia="zh-CN"/>
        </w:rPr>
      </w:pPr>
      <w:r>
        <w:rPr>
          <w:rFonts w:hint="eastAsia" w:ascii="仿宋" w:hAnsi="仿宋" w:eastAsia="仿宋" w:cs="仿宋"/>
          <w:iCs/>
          <w:color w:val="auto"/>
          <w:sz w:val="24"/>
          <w:szCs w:val="24"/>
          <w:highlight w:val="none"/>
          <w:lang w:val="en-US" w:eastAsia="zh-CN"/>
        </w:rPr>
        <w:t xml:space="preserve">                </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lang w:eastAsia="zh-CN"/>
        </w:rPr>
        <w:t xml:space="preserve">强制采购</w:t>
      </w:r>
      <w:r>
        <w:rPr>
          <w:rFonts w:hint="eastAsia" w:ascii="仿宋" w:hAnsi="仿宋" w:eastAsia="仿宋" w:cs="仿宋"/>
          <w:iCs/>
          <w:color w:val="auto"/>
          <w:sz w:val="24"/>
          <w:szCs w:val="24"/>
          <w:highlight w:val="none"/>
          <w:lang w:val="en-US" w:eastAsia="zh-CN"/>
        </w:rPr>
        <w:t xml:space="preserve">       </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lang w:eastAsia="zh-CN"/>
        </w:rPr>
        <w:t xml:space="preserve">优先采购</w:t>
      </w:r>
      <w:r>
        <w:rPr>
          <w:rFonts w:hint="eastAsia" w:ascii="仿宋" w:hAnsi="仿宋" w:eastAsia="仿宋" w:cs="仿宋"/>
          <w:iCs/>
          <w:color w:val="auto"/>
          <w:sz w:val="24"/>
          <w:szCs w:val="24"/>
          <w:highlight w:val="none"/>
          <w:lang w:val="en-US" w:eastAsia="zh-CN"/>
        </w:rPr>
        <w:t xml:space="preserve">    </w:t>
      </w:r>
      <w:r/>
    </w:p>
    <w:p>
      <w:pPr>
        <w:pStyle w:val="2402"/>
        <w:ind w:firstLine="420"/>
        <w:keepLines w:val="0"/>
        <w:keepNext w:val="0"/>
        <w:pageBreakBefore w:val="0"/>
        <w:spacing w:line="360" w:lineRule="auto"/>
        <w:rPr>
          <w:rFonts w:hint="eastAsia" w:ascii="仿宋" w:hAnsi="仿宋" w:eastAsia="仿宋" w:cs="仿宋"/>
          <w:b w:val="0"/>
          <w:bCs w:val="0"/>
          <w:color w:val="auto"/>
          <w:sz w:val="24"/>
          <w:szCs w:val="24"/>
          <w:highlight w:val="none"/>
          <w:u w:val="none"/>
          <w:lang w:val="en-US" w:eastAsia="zh-CN"/>
        </w:rPr>
      </w:pPr>
      <w:r>
        <w:rPr>
          <w:rFonts w:hint="eastAsia" w:ascii="仿宋" w:hAnsi="仿宋" w:eastAsia="仿宋" w:cs="仿宋"/>
          <w:iCs w:val="0"/>
          <w:color w:val="auto"/>
          <w:sz w:val="24"/>
          <w:szCs w:val="24"/>
          <w:highlight w:val="none"/>
          <w:u w:val="none"/>
          <w:lang w:val="en-US" w:eastAsia="zh-CN"/>
        </w:rPr>
        <w:t xml:space="preserve">     </w:t>
      </w:r>
      <w:r>
        <w:rPr>
          <w:rFonts w:ascii="Wingdings" w:hAnsi="Wingdings" w:eastAsia="Wingdings" w:cs="Wingdings"/>
          <w:iCs w:val="0"/>
          <w:color w:val="auto"/>
          <w:sz w:val="24"/>
          <w:szCs w:val="24"/>
          <w:highlight w:val="none"/>
          <w:u w:val="none"/>
        </w:rPr>
        <w:t xml:space="preserve">¨</w:t>
      </w:r>
      <w:r>
        <w:rPr>
          <w:rFonts w:hint="eastAsia" w:ascii="仿宋" w:hAnsi="仿宋" w:eastAsia="仿宋" w:cs="仿宋"/>
          <w:iCs w:val="0"/>
          <w:color w:val="auto"/>
          <w:sz w:val="24"/>
          <w:szCs w:val="24"/>
          <w:highlight w:val="none"/>
          <w:u w:val="none"/>
        </w:rPr>
        <w:t xml:space="preserve">否</w:t>
      </w:r>
      <w:r/>
    </w:p>
    <w:p>
      <w:pPr>
        <w:numPr>
          <w:ilvl w:val="0"/>
          <w:numId w:val="0"/>
        </w:numPr>
        <w:ind w:firstLine="0"/>
        <w:keepLines w:val="0"/>
        <w:keepNext w:val="0"/>
        <w:pageBreakBefore w:val="0"/>
        <w:spacing w:before="0"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（1</w:t>
      </w:r>
      <w:r>
        <w:rPr>
          <w:rFonts w:hint="eastAsia" w:ascii="仿宋" w:hAnsi="仿宋" w:eastAsia="仿宋" w:cs="仿宋"/>
          <w:color w:val="auto"/>
          <w:sz w:val="24"/>
          <w:szCs w:val="24"/>
          <w:highlight w:val="none"/>
          <w:lang w:val="en" w:eastAsia="zh-CN"/>
        </w:rPr>
        <w:t xml:space="preserve">1</w:t>
      </w:r>
      <w:r>
        <w:rPr>
          <w:rFonts w:hint="eastAsia" w:ascii="仿宋" w:hAnsi="仿宋" w:eastAsia="仿宋" w:cs="仿宋"/>
          <w:color w:val="auto"/>
          <w:sz w:val="24"/>
          <w:szCs w:val="24"/>
          <w:highlight w:val="none"/>
          <w:lang w:val="en-US" w:eastAsia="zh-CN"/>
        </w:rPr>
        <w:t xml:space="preserve">）涉及商品包装和快递包装的，是否参考</w:t>
      </w:r>
      <w:r>
        <w:rPr>
          <w:rFonts w:hint="eastAsia" w:ascii="仿宋" w:hAnsi="仿宋" w:eastAsia="仿宋" w:cs="仿宋"/>
          <w:color w:val="auto"/>
          <w:sz w:val="24"/>
          <w:szCs w:val="24"/>
          <w:highlight w:val="none"/>
        </w:rPr>
        <w:t xml:space="preserve">《商品包装政府采购需求标准（试行）》、《快递包装政府采购需求标准（试行）》</w:t>
      </w:r>
      <w:r>
        <w:rPr>
          <w:rFonts w:hint="eastAsia" w:ascii="仿宋" w:hAnsi="仿宋" w:eastAsia="仿宋" w:cs="仿宋"/>
          <w:color w:val="auto"/>
          <w:sz w:val="24"/>
          <w:szCs w:val="24"/>
          <w:highlight w:val="none"/>
          <w:lang w:eastAsia="zh-CN"/>
        </w:rPr>
        <w:t xml:space="preserve">明确产品及相关快递服务的具体包装要求：</w:t>
      </w:r>
      <w:r/>
    </w:p>
    <w:p>
      <w:pPr>
        <w:numPr>
          <w:ilvl w:val="0"/>
          <w:numId w:val="0"/>
        </w:numPr>
        <w:ind w:firstLine="960"/>
        <w:keepLines w:val="0"/>
        <w:keepNext w:val="0"/>
        <w:pageBreakBefore w:val="0"/>
        <w:spacing w:before="0" w:line="360" w:lineRule="auto"/>
        <w:rPr>
          <w:rFonts w:hint="eastAsia" w:ascii="仿宋" w:hAnsi="仿宋" w:eastAsia="仿宋" w:cs="仿宋"/>
          <w:iCs w:val="0"/>
          <w:color w:val="auto"/>
          <w:sz w:val="24"/>
          <w:szCs w:val="24"/>
          <w:highlight w:val="none"/>
          <w:lang w:val="en-US" w:eastAsia="zh-CN"/>
        </w:rPr>
      </w:pPr>
      <w:r>
        <w:rPr>
          <w:rFonts w:ascii="Wingdings" w:hAnsi="Wingdings" w:eastAsia="Wingdings" w:cs="Wingdings"/>
          <w:iCs w:val="0"/>
          <w:color w:val="auto"/>
          <w:sz w:val="24"/>
          <w:szCs w:val="24"/>
          <w:highlight w:val="none"/>
        </w:rPr>
        <w:t xml:space="preserve">¨</w:t>
      </w:r>
      <w:r>
        <w:rPr>
          <w:rFonts w:hint="eastAsia" w:ascii="仿宋" w:hAnsi="仿宋" w:eastAsia="仿宋" w:cs="仿宋"/>
          <w:iCs w:val="0"/>
          <w:color w:val="auto"/>
          <w:sz w:val="24"/>
          <w:szCs w:val="24"/>
          <w:highlight w:val="none"/>
        </w:rPr>
        <w:t xml:space="preserve">是       </w:t>
      </w:r>
      <w:r>
        <w:rPr>
          <w:rFonts w:ascii="Wingdings" w:hAnsi="Wingdings" w:eastAsia="Wingdings" w:cs="Wingdings"/>
          <w:iCs w:val="0"/>
          <w:color w:val="auto"/>
          <w:sz w:val="24"/>
          <w:szCs w:val="24"/>
          <w:highlight w:val="none"/>
        </w:rPr>
        <w:t xml:space="preserve">¨</w:t>
      </w:r>
      <w:r>
        <w:rPr>
          <w:rFonts w:hint="eastAsia" w:ascii="仿宋" w:hAnsi="仿宋" w:eastAsia="仿宋" w:cs="仿宋"/>
          <w:iCs w:val="0"/>
          <w:color w:val="auto"/>
          <w:sz w:val="24"/>
          <w:szCs w:val="24"/>
          <w:highlight w:val="none"/>
        </w:rPr>
        <w:t xml:space="preserve">否</w:t>
      </w:r>
      <w:r>
        <w:rPr>
          <w:rFonts w:hint="eastAsia" w:ascii="仿宋" w:hAnsi="仿宋" w:eastAsia="仿宋" w:cs="仿宋"/>
          <w:iCs w:val="0"/>
          <w:color w:val="auto"/>
          <w:sz w:val="24"/>
          <w:szCs w:val="24"/>
          <w:highlight w:val="none"/>
          <w:lang w:val="en-US" w:eastAsia="zh-CN"/>
        </w:rPr>
        <w:t xml:space="preserve">      </w:t>
      </w:r>
      <w:r>
        <w:rPr>
          <w:rFonts w:ascii="Wingdings" w:hAnsi="Wingdings" w:eastAsia="Wingdings" w:cs="Wingdings"/>
          <w:iCs w:val="0"/>
          <w:color w:val="auto"/>
          <w:sz w:val="24"/>
          <w:szCs w:val="24"/>
          <w:highlight w:val="none"/>
        </w:rPr>
        <w:t xml:space="preserve">¨</w:t>
      </w:r>
      <w:r>
        <w:rPr>
          <w:rFonts w:hint="eastAsia" w:ascii="仿宋" w:hAnsi="仿宋" w:eastAsia="仿宋" w:cs="仿宋"/>
          <w:iCs w:val="0"/>
          <w:color w:val="auto"/>
          <w:sz w:val="24"/>
          <w:szCs w:val="24"/>
          <w:highlight w:val="none"/>
          <w:lang w:eastAsia="zh-CN"/>
        </w:rPr>
        <w:t xml:space="preserve">不涉及</w:t>
      </w:r>
      <w:r/>
    </w:p>
    <w:p>
      <w:pPr>
        <w:numPr>
          <w:ilvl w:val="0"/>
          <w:numId w:val="2"/>
        </w:numPr>
        <w:ind w:firstLine="482"/>
        <w:keepLines w:val="0"/>
        <w:keepNext w:val="0"/>
        <w:pageBreakBefore w:val="0"/>
        <w:spacing w:before="0"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合同金额</w:t>
      </w:r>
      <w:r/>
    </w:p>
    <w:p>
      <w:pPr>
        <w:ind w:firstLine="480"/>
        <w:keepLines w:val="0"/>
        <w:keepNext w:val="0"/>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（1）合同金额小写：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p>
    <w:p>
      <w:pPr>
        <w:ind w:left="0" w:firstLine="0"/>
        <w:keepLines w:val="0"/>
        <w:keepNext w:val="0"/>
        <w:pageBreakBefore w:val="0"/>
        <w:spacing w:before="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p>
    <w:p>
      <w:pPr>
        <w:ind w:firstLine="0"/>
        <w:keepLines w:val="0"/>
        <w:keepNext w:val="0"/>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分包金额</w:t>
      </w:r>
      <w:r>
        <w:rPr>
          <w:rFonts w:hint="eastAsia" w:ascii="仿宋" w:hAnsi="仿宋" w:eastAsia="仿宋" w:cs="仿宋"/>
          <w:color w:val="auto"/>
          <w:sz w:val="24"/>
          <w:szCs w:val="24"/>
          <w:highlight w:val="none"/>
          <w:lang w:eastAsia="zh-CN"/>
        </w:rPr>
        <w:t xml:space="preserve">（如有）</w:t>
      </w:r>
      <w:r>
        <w:rPr>
          <w:rFonts w:hint="eastAsia" w:ascii="仿宋" w:hAnsi="仿宋" w:eastAsia="仿宋" w:cs="仿宋"/>
          <w:color w:val="auto"/>
          <w:sz w:val="24"/>
          <w:szCs w:val="24"/>
          <w:highlight w:val="none"/>
        </w:rPr>
        <w:t xml:space="preserve">小写：</w:t>
      </w:r>
      <w:r>
        <w:rPr>
          <w:rFonts w:hint="eastAsia" w:ascii="仿宋" w:hAnsi="仿宋" w:eastAsia="仿宋" w:cs="仿宋"/>
          <w:color w:val="auto"/>
          <w:sz w:val="24"/>
          <w:szCs w:val="24"/>
          <w:highlight w:val="none"/>
          <w:u w:val="single"/>
        </w:rPr>
        <w:t xml:space="preserve">                   </w:t>
      </w:r>
      <w:r/>
    </w:p>
    <w:p>
      <w:pPr>
        <w:ind w:firstLine="0"/>
        <w:keepLines w:val="0"/>
        <w:keepNext w:val="0"/>
        <w:pageBreakBefore w:val="0"/>
        <w:spacing w:before="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p>
    <w:p>
      <w:pPr>
        <w:ind w:firstLine="0"/>
        <w:keepLines w:val="0"/>
        <w:keepNext w:val="0"/>
        <w:pageBreakBefore w:val="0"/>
        <w:spacing w:before="0"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（注：固定单价合同应填写单价和最高限价）</w:t>
      </w:r>
      <w:r/>
    </w:p>
    <w:p>
      <w:pPr>
        <w:numPr>
          <w:ilvl w:val="0"/>
          <w:numId w:val="0"/>
        </w:numPr>
        <w:ind w:firstLine="0"/>
        <w:keepLines w:val="0"/>
        <w:keepNext w:val="0"/>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合同定价方式</w:t>
      </w:r>
      <w:r>
        <w:rPr>
          <w:rFonts w:hint="eastAsia" w:ascii="仿宋" w:hAnsi="仿宋" w:eastAsia="仿宋" w:cs="仿宋"/>
          <w:color w:val="auto"/>
          <w:sz w:val="24"/>
          <w:szCs w:val="24"/>
          <w:highlight w:val="none"/>
          <w:lang w:eastAsia="zh-CN"/>
        </w:rPr>
        <w:t xml:space="preserve">（采用组合定价方式的，可以勾选多项）</w:t>
      </w:r>
      <w:r>
        <w:rPr>
          <w:rFonts w:hint="eastAsia" w:ascii="仿宋" w:hAnsi="仿宋" w:eastAsia="仿宋" w:cs="仿宋"/>
          <w:color w:val="auto"/>
          <w:sz w:val="24"/>
          <w:szCs w:val="24"/>
          <w:highlight w:val="none"/>
        </w:rPr>
        <w:t xml:space="preserve">：</w:t>
      </w:r>
      <w:r/>
    </w:p>
    <w:p>
      <w:pPr>
        <w:ind w:firstLine="480"/>
        <w:keepLines w:val="0"/>
        <w:keepNext w:val="0"/>
        <w:pageBreakBefore w:val="0"/>
        <w:spacing w:before="0" w:line="360" w:lineRule="auto"/>
        <w:rPr>
          <w:rFonts w:hint="eastAsia" w:ascii="仿宋" w:hAnsi="仿宋" w:eastAsia="仿宋" w:cs="仿宋"/>
          <w:color w:val="auto"/>
          <w:sz w:val="24"/>
          <w:szCs w:val="24"/>
          <w:highlight w:val="none"/>
          <w:lang w:eastAsia="zh-CN"/>
        </w:rPr>
      </w:pPr>
      <w:r>
        <w:rPr>
          <w:rFonts w:hint="eastAsia" w:ascii="仿宋" w:hAnsi="仿宋" w:eastAsia="仿宋" w:cs="仿宋"/>
          <w:iCs/>
          <w:color w:val="auto"/>
          <w:sz w:val="24"/>
          <w:szCs w:val="24"/>
          <w:highlight w:val="none"/>
          <w:lang w:val="en-US" w:eastAsia="zh-CN"/>
        </w:rPr>
        <w:t xml:space="preserve">  </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rPr>
        <w:t xml:space="preserve">固定总价 </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rPr>
        <w:t xml:space="preserve">固定单价</w:t>
      </w:r>
      <w:r>
        <w:rPr>
          <w:rFonts w:hint="eastAsia" w:ascii="仿宋" w:hAnsi="仿宋" w:eastAsia="仿宋" w:cs="仿宋"/>
          <w:iCs/>
          <w:color w:val="auto"/>
          <w:sz w:val="24"/>
          <w:szCs w:val="24"/>
          <w:highlight w:val="none"/>
          <w:lang w:val="en-US" w:eastAsia="zh-CN"/>
        </w:rPr>
        <w:t xml:space="preserve"> </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lang w:eastAsia="zh-CN"/>
        </w:rPr>
        <w:t xml:space="preserve">固定费率</w:t>
      </w:r>
      <w:r>
        <w:rPr>
          <w:rFonts w:hint="eastAsia" w:ascii="仿宋" w:hAnsi="仿宋" w:eastAsia="仿宋" w:cs="仿宋"/>
          <w:iCs/>
          <w:color w:val="auto"/>
          <w:sz w:val="24"/>
          <w:szCs w:val="24"/>
          <w:highlight w:val="none"/>
        </w:rPr>
        <w:t xml:space="preserve"> </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rPr>
        <w:t xml:space="preserve">成本补偿 </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rPr>
        <w:t xml:space="preserve">绩效激励</w:t>
      </w:r>
      <w:r>
        <w:rPr>
          <w:rFonts w:hint="eastAsia" w:ascii="仿宋" w:hAnsi="仿宋" w:eastAsia="仿宋" w:cs="仿宋"/>
          <w:iCs/>
          <w:color w:val="auto"/>
          <w:sz w:val="24"/>
          <w:szCs w:val="24"/>
          <w:highlight w:val="none"/>
          <w:lang w:val="en-US" w:eastAsia="zh-CN"/>
        </w:rPr>
        <w:t xml:space="preserve"> </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lang w:eastAsia="zh-CN"/>
        </w:rPr>
        <w:t xml:space="preserve">其他</w:t>
      </w:r>
      <w:r>
        <w:rPr>
          <w:rFonts w:hint="eastAsia" w:ascii="仿宋" w:hAnsi="仿宋" w:eastAsia="仿宋" w:cs="仿宋"/>
          <w:color w:val="auto"/>
          <w:sz w:val="24"/>
          <w:szCs w:val="24"/>
          <w:highlight w:val="none"/>
          <w:u w:val="single"/>
        </w:rPr>
        <w:t xml:space="preserve">       </w:t>
      </w:r>
      <w:r/>
    </w:p>
    <w:p>
      <w:pPr>
        <w:pStyle w:val="1888"/>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）付款方式（按项目实际勾选填写）：</w:t>
      </w:r>
      <w:r/>
    </w:p>
    <w:p>
      <w:pPr>
        <w:ind w:firstLine="720"/>
        <w:keepLines w:val="0"/>
        <w:keepNext w:val="0"/>
        <w:pageBreakBefore w:val="0"/>
        <w:spacing w:before="0" w:line="360" w:lineRule="auto"/>
        <w:rPr>
          <w:rFonts w:hint="eastAsia" w:ascii="仿宋" w:hAnsi="仿宋" w:eastAsia="仿宋" w:cs="仿宋"/>
          <w:color w:val="auto"/>
          <w:sz w:val="24"/>
          <w:szCs w:val="24"/>
          <w:highlight w:val="none"/>
          <w:u w:val="single"/>
        </w:rPr>
      </w:pP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rPr>
        <w:t xml:space="preserve">全额付款：</w:t>
      </w:r>
      <w:r>
        <w:rPr>
          <w:rFonts w:hint="eastAsia" w:ascii="仿宋" w:hAnsi="仿宋" w:eastAsia="仿宋" w:cs="仿宋"/>
          <w:color w:val="auto"/>
          <w:sz w:val="24"/>
          <w:szCs w:val="24"/>
          <w:highlight w:val="none"/>
          <w:u w:val="single"/>
        </w:rPr>
        <w:t xml:space="preserve">     （应</w:t>
      </w:r>
      <w:r>
        <w:rPr>
          <w:rFonts w:hint="eastAsia" w:ascii="仿宋" w:hAnsi="仿宋" w:eastAsia="仿宋" w:cs="仿宋"/>
          <w:color w:val="auto"/>
          <w:sz w:val="24"/>
          <w:szCs w:val="24"/>
          <w:highlight w:val="none"/>
          <w:u w:val="single"/>
          <w:lang w:eastAsia="zh-CN"/>
        </w:rPr>
        <w:t xml:space="preserve">明确</w:t>
      </w:r>
      <w:r>
        <w:rPr>
          <w:rFonts w:hint="eastAsia" w:ascii="仿宋" w:hAnsi="仿宋" w:eastAsia="仿宋" w:cs="仿宋"/>
          <w:color w:val="auto"/>
          <w:sz w:val="24"/>
          <w:szCs w:val="24"/>
          <w:highlight w:val="none"/>
          <w:u w:val="single"/>
        </w:rPr>
        <w:t xml:space="preserve">一次性支付合同款项</w:t>
      </w:r>
      <w:r>
        <w:rPr>
          <w:rFonts w:hint="eastAsia" w:ascii="仿宋" w:hAnsi="仿宋" w:eastAsia="仿宋" w:cs="仿宋"/>
          <w:color w:val="auto"/>
          <w:sz w:val="24"/>
          <w:szCs w:val="24"/>
          <w:highlight w:val="none"/>
          <w:u w:val="single"/>
          <w:lang w:eastAsia="zh-CN"/>
        </w:rPr>
        <w:t xml:space="preserve">的条件</w:t>
      </w:r>
      <w:r>
        <w:rPr>
          <w:rFonts w:hint="eastAsia" w:ascii="仿宋" w:hAnsi="仿宋" w:eastAsia="仿宋" w:cs="仿宋"/>
          <w:color w:val="auto"/>
          <w:sz w:val="24"/>
          <w:szCs w:val="24"/>
          <w:highlight w:val="none"/>
          <w:u w:val="single"/>
        </w:rPr>
        <w:t xml:space="preserve">）                    </w:t>
      </w:r>
      <w:r/>
    </w:p>
    <w:p>
      <w:pPr>
        <w:ind w:firstLine="720"/>
        <w:keepLines w:val="0"/>
        <w:keepNext w:val="0"/>
        <w:pageBreakBefore w:val="0"/>
        <w:spacing w:line="360" w:lineRule="auto"/>
        <w:rPr>
          <w:rFonts w:hint="eastAsia" w:ascii="仿宋" w:hAnsi="仿宋" w:eastAsia="仿宋" w:cs="仿宋"/>
          <w:color w:val="auto"/>
          <w:sz w:val="24"/>
          <w:szCs w:val="24"/>
          <w:highlight w:val="none"/>
        </w:rPr>
      </w:pPr>
      <w:r>
        <w:rPr>
          <w:rFonts w:ascii="Wingdings" w:hAnsi="Wingdings" w:eastAsia="Wingdings" w:cs="Wingdings"/>
          <w:color w:val="auto"/>
          <w:sz w:val="24"/>
          <w:szCs w:val="24"/>
          <w:highlight w:val="none"/>
        </w:rPr>
        <w:t xml:space="preserve">þ</w:t>
      </w:r>
      <w:r>
        <w:rPr>
          <w:rFonts w:hint="eastAsia" w:ascii="仿宋" w:hAnsi="仿宋" w:eastAsia="仿宋" w:cs="仿宋"/>
          <w:color w:val="auto"/>
          <w:sz w:val="24"/>
          <w:szCs w:val="24"/>
          <w:highlight w:val="none"/>
        </w:rPr>
        <w:t xml:space="preserve">分期付款：</w:t>
      </w:r>
      <w:r>
        <w:rPr>
          <w:rFonts w:hint="eastAsia" w:ascii="仿宋" w:hAnsi="仿宋" w:eastAsia="仿宋" w:cs="仿宋"/>
          <w:color w:val="auto"/>
          <w:sz w:val="24"/>
          <w:szCs w:val="24"/>
          <w:highlight w:val="none"/>
          <w:u w:val="single"/>
          <w:lang w:val="en-US" w:eastAsia="zh-CN"/>
        </w:rPr>
        <w:t xml:space="preserve">合同签订且中标单位开具等额发票的10个工作日内付合同价的30%，有机肥供货结束后30个工作日内付至合同价的60% ，有机肥抽检报告出具且质量合格后30个工作日内付清余款</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none"/>
          <w:lang w:eastAsia="zh-CN"/>
        </w:rPr>
        <w:t xml:space="preserve">，</w:t>
      </w:r>
      <w:r>
        <w:rPr>
          <w:rFonts w:hint="eastAsia" w:ascii="仿宋" w:hAnsi="仿宋" w:eastAsia="仿宋" w:cs="仿宋"/>
          <w:color w:val="auto"/>
          <w:sz w:val="24"/>
          <w:szCs w:val="24"/>
          <w:highlight w:val="none"/>
          <w:lang w:eastAsia="zh-CN"/>
        </w:rPr>
        <w:t xml:space="preserve">其中涉及预付款的</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lang w:val="en-US" w:eastAsia="zh-CN"/>
        </w:rPr>
        <w:t xml:space="preserve">合同签订且中标单位开具等额发票的10个工作日内付合同价的30%。</w:t>
      </w:r>
      <w:r/>
    </w:p>
    <w:p>
      <w:pPr>
        <w:ind w:firstLine="720"/>
        <w:keepLines w:val="0"/>
        <w:keepNext w:val="0"/>
        <w:pageBreakBefore w:val="0"/>
        <w:spacing w:before="0" w:line="360" w:lineRule="auto"/>
        <w:rPr>
          <w:rFonts w:hint="eastAsia" w:ascii="仿宋" w:hAnsi="仿宋" w:eastAsia="仿宋" w:cs="仿宋"/>
          <w:color w:val="auto"/>
          <w:sz w:val="24"/>
          <w:szCs w:val="24"/>
          <w:highlight w:val="none"/>
          <w:u w:val="single"/>
        </w:rPr>
      </w:pP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rPr>
        <w:t xml:space="preserve">成本补偿：</w:t>
      </w:r>
      <w:r>
        <w:rPr>
          <w:rFonts w:hint="eastAsia" w:ascii="仿宋" w:hAnsi="仿宋" w:eastAsia="仿宋" w:cs="仿宋"/>
          <w:color w:val="auto"/>
          <w:sz w:val="24"/>
          <w:szCs w:val="24"/>
          <w:highlight w:val="none"/>
          <w:u w:val="single"/>
        </w:rPr>
        <w:t xml:space="preserve">      （应明确按照成本补偿方式的支付方式和支付条件）   </w:t>
      </w:r>
      <w:r/>
    </w:p>
    <w:p>
      <w:pPr>
        <w:ind w:firstLine="720"/>
        <w:keepLines w:val="0"/>
        <w:keepNext w:val="0"/>
        <w:pageBreakBefore w:val="0"/>
        <w:spacing w:before="0" w:line="360" w:lineRule="auto"/>
        <w:rPr>
          <w:rFonts w:hint="eastAsia" w:ascii="仿宋" w:hAnsi="仿宋" w:eastAsia="仿宋" w:cs="仿宋"/>
          <w:color w:val="auto"/>
          <w:sz w:val="24"/>
          <w:szCs w:val="24"/>
          <w:highlight w:val="none"/>
        </w:rPr>
      </w:pP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rPr>
        <w:t xml:space="preserve">绩效激励：</w:t>
      </w:r>
      <w:r>
        <w:rPr>
          <w:rFonts w:hint="eastAsia" w:ascii="仿宋" w:hAnsi="仿宋" w:eastAsia="仿宋" w:cs="仿宋"/>
          <w:color w:val="auto"/>
          <w:sz w:val="24"/>
          <w:szCs w:val="24"/>
          <w:highlight w:val="none"/>
          <w:u w:val="single"/>
        </w:rPr>
        <w:t xml:space="preserve">      （应明确按照绩效激励方式的支付方式和支付条件）   </w:t>
      </w:r>
      <w:r/>
    </w:p>
    <w:p>
      <w:pPr>
        <w:numPr>
          <w:ilvl w:val="0"/>
          <w:numId w:val="2"/>
        </w:numPr>
        <w:ind w:firstLine="482"/>
        <w:keepLines w:val="0"/>
        <w:keepNext w:val="0"/>
        <w:pageBreakBefore w:val="0"/>
        <w:spacing w:before="0" w:line="360" w:lineRule="auto"/>
        <w:rPr>
          <w:rFonts w:hint="eastAsia" w:ascii="仿宋" w:hAnsi="仿宋" w:eastAsia="仿宋" w:cs="仿宋"/>
          <w:b/>
          <w:bCs w:val="0"/>
          <w:color w:val="auto"/>
          <w:sz w:val="24"/>
          <w:szCs w:val="24"/>
          <w:highlight w:val="none"/>
          <w:u w:val="single"/>
        </w:rPr>
      </w:pPr>
      <w:r>
        <w:rPr>
          <w:rFonts w:hint="eastAsia" w:ascii="仿宋" w:hAnsi="仿宋" w:eastAsia="仿宋" w:cs="仿宋"/>
          <w:b/>
          <w:bCs w:val="0"/>
          <w:color w:val="auto"/>
          <w:sz w:val="24"/>
          <w:szCs w:val="24"/>
          <w:highlight w:val="none"/>
        </w:rPr>
        <w:t xml:space="preserve">合同履行</w:t>
      </w:r>
      <w:r/>
    </w:p>
    <w:p>
      <w:pPr>
        <w:ind w:firstLine="480"/>
        <w:keepLines w:val="0"/>
        <w:keepNext w:val="0"/>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（1）起始日期：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日，完成日期：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w:t>
      </w:r>
      <w:r/>
    </w:p>
    <w:p>
      <w:pPr>
        <w:ind w:firstLine="480"/>
        <w:keepLines w:val="0"/>
        <w:keepNext w:val="0"/>
        <w:pageBreakBefore w:val="0"/>
        <w:spacing w:before="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eastAsia="zh-CN"/>
        </w:rPr>
        <w:t xml:space="preserve">履约</w:t>
      </w:r>
      <w:r>
        <w:rPr>
          <w:rFonts w:hint="eastAsia" w:ascii="仿宋" w:hAnsi="仿宋" w:eastAsia="仿宋" w:cs="仿宋"/>
          <w:color w:val="auto"/>
          <w:sz w:val="24"/>
          <w:szCs w:val="24"/>
          <w:highlight w:val="none"/>
        </w:rPr>
        <w:t xml:space="preserve">地点</w:t>
      </w:r>
      <w:r>
        <w:rPr>
          <w:rFonts w:hint="eastAsia" w:ascii="仿宋" w:hAnsi="仿宋" w:eastAsia="仿宋" w:cs="仿宋"/>
          <w:b w:val="0"/>
          <w:bCs/>
          <w:color w:val="auto"/>
          <w:sz w:val="24"/>
          <w:szCs w:val="24"/>
          <w:highlight w:val="none"/>
        </w:rPr>
        <w:t xml:space="preserve">：</w:t>
      </w:r>
      <w:r>
        <w:rPr>
          <w:rFonts w:hint="eastAsia" w:ascii="仿宋" w:hAnsi="仿宋" w:eastAsia="仿宋" w:cs="仿宋"/>
          <w:color w:val="auto"/>
          <w:sz w:val="24"/>
          <w:szCs w:val="24"/>
          <w:highlight w:val="none"/>
          <w:u w:val="single"/>
        </w:rPr>
        <w:t xml:space="preserve">                             </w:t>
      </w:r>
      <w:r/>
    </w:p>
    <w:p>
      <w:pPr>
        <w:ind w:firstLine="480"/>
        <w:keepLines w:val="0"/>
        <w:keepNext w:val="0"/>
        <w:pageBreakBefore w:val="0"/>
        <w:spacing w:before="0" w:line="360" w:lineRule="auto"/>
        <w:rPr>
          <w:rFonts w:hint="eastAsia" w:ascii="仿宋" w:hAnsi="仿宋" w:eastAsia="仿宋" w:cs="仿宋"/>
          <w:color w:val="auto"/>
          <w:sz w:val="24"/>
          <w:szCs w:val="24"/>
          <w:highlight w:val="none"/>
          <w:lang w:eastAsia="zh-CN"/>
        </w:rPr>
      </w:pPr>
      <w:r>
        <w:rPr>
          <w:rFonts w:hint="eastAsia" w:ascii="仿宋" w:hAnsi="仿宋" w:eastAsia="仿宋" w:cs="仿宋"/>
          <w:bCs/>
          <w:color w:val="auto"/>
          <w:sz w:val="24"/>
          <w:szCs w:val="24"/>
          <w:highlight w:val="none"/>
        </w:rPr>
        <w:t xml:space="preserve">（3）履约担保：</w:t>
      </w:r>
      <w:r>
        <w:rPr>
          <w:rFonts w:hint="eastAsia" w:ascii="仿宋" w:hAnsi="仿宋" w:eastAsia="仿宋" w:cs="仿宋"/>
          <w:color w:val="auto"/>
          <w:sz w:val="24"/>
          <w:szCs w:val="24"/>
          <w:highlight w:val="none"/>
          <w:lang w:val="en-US" w:eastAsia="zh-CN"/>
        </w:rPr>
        <w:t xml:space="preserve">是否收取履约保证金：</w:t>
      </w: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lang w:eastAsia="zh-CN"/>
        </w:rPr>
        <w:t xml:space="preserve">是</w:t>
      </w:r>
      <w:r>
        <w:rPr>
          <w:rFonts w:hint="eastAsia" w:ascii="仿宋" w:hAnsi="仿宋" w:eastAsia="仿宋" w:cs="仿宋"/>
          <w:color w:val="auto"/>
          <w:sz w:val="24"/>
          <w:szCs w:val="24"/>
          <w:highlight w:val="none"/>
          <w:lang w:val="en-US" w:eastAsia="zh-CN"/>
        </w:rPr>
        <w:t xml:space="preserve">    </w:t>
      </w:r>
      <w:r>
        <w:rPr>
          <w:rFonts w:ascii="Wingdings" w:hAnsi="Wingdings" w:eastAsia="Wingdings" w:cs="Wingdings"/>
          <w:color w:val="auto"/>
          <w:sz w:val="24"/>
          <w:szCs w:val="24"/>
          <w:highlight w:val="none"/>
        </w:rPr>
        <w:t xml:space="preserve">þ</w:t>
      </w:r>
      <w:r>
        <w:rPr>
          <w:rFonts w:hint="eastAsia" w:ascii="仿宋" w:hAnsi="仿宋" w:eastAsia="仿宋" w:cs="仿宋"/>
          <w:color w:val="auto"/>
          <w:sz w:val="24"/>
          <w:szCs w:val="24"/>
          <w:highlight w:val="none"/>
          <w:lang w:eastAsia="zh-CN"/>
        </w:rPr>
        <w:t xml:space="preserve">否</w:t>
      </w:r>
      <w:r/>
    </w:p>
    <w:p>
      <w:pPr>
        <w:pStyle w:val="2402"/>
        <w:keepLines w:val="0"/>
        <w:keepNext w:val="0"/>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bCs/>
          <w:color w:val="auto"/>
          <w:sz w:val="24"/>
          <w:szCs w:val="24"/>
          <w:highlight w:val="none"/>
          <w:u w:val="none"/>
          <w:lang w:val="en-US" w:eastAsia="zh-CN"/>
        </w:rPr>
        <w:t xml:space="preserve">  </w:t>
      </w:r>
      <w:r>
        <w:rPr>
          <w:rFonts w:hint="eastAsia" w:ascii="仿宋" w:hAnsi="仿宋" w:eastAsia="仿宋" w:cs="仿宋"/>
          <w:color w:val="auto"/>
          <w:sz w:val="24"/>
          <w:szCs w:val="24"/>
          <w:highlight w:val="none"/>
          <w:lang w:val="en-US" w:eastAsia="zh-CN"/>
        </w:rPr>
        <w:t xml:space="preserve">  收取履约保证金形式：</w:t>
      </w:r>
      <w:r>
        <w:rPr>
          <w:rFonts w:hint="eastAsia" w:ascii="仿宋" w:hAnsi="仿宋" w:eastAsia="仿宋" w:cs="仿宋"/>
          <w:bCs/>
          <w:color w:val="auto"/>
          <w:sz w:val="24"/>
          <w:szCs w:val="24"/>
          <w:highlight w:val="none"/>
          <w:u w:val="single"/>
        </w:rPr>
        <w:t xml:space="preserve">                            </w:t>
      </w:r>
      <w:r/>
    </w:p>
    <w:p>
      <w:pPr>
        <w:pStyle w:val="2402"/>
        <w:keepLines w:val="0"/>
        <w:keepNext w:val="0"/>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收取履约保证金金额：</w:t>
      </w:r>
      <w:r>
        <w:rPr>
          <w:rFonts w:hint="eastAsia" w:ascii="仿宋" w:hAnsi="仿宋" w:eastAsia="仿宋" w:cs="仿宋"/>
          <w:bCs/>
          <w:color w:val="auto"/>
          <w:sz w:val="24"/>
          <w:szCs w:val="24"/>
          <w:highlight w:val="none"/>
          <w:u w:val="single"/>
        </w:rPr>
        <w:t xml:space="preserve">                            </w:t>
      </w:r>
      <w:r/>
    </w:p>
    <w:p>
      <w:pPr>
        <w:ind w:firstLine="480"/>
        <w:keepLines w:val="0"/>
        <w:keepNext w:val="0"/>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bCs/>
          <w:color w:val="auto"/>
          <w:sz w:val="24"/>
          <w:szCs w:val="24"/>
          <w:highlight w:val="none"/>
          <w:u w:val="none"/>
          <w:lang w:val="en-US" w:eastAsia="zh-CN"/>
        </w:rPr>
        <w:t xml:space="preserve">    履约担保期限</w:t>
      </w:r>
      <w:r>
        <w:rPr>
          <w:rFonts w:hint="eastAsia" w:ascii="仿宋" w:hAnsi="仿宋" w:eastAsia="仿宋" w:cs="仿宋"/>
          <w:bCs/>
          <w:color w:val="auto"/>
          <w:sz w:val="24"/>
          <w:szCs w:val="24"/>
          <w:highlight w:val="none"/>
          <w:u w:val="none"/>
          <w:lang w:eastAsia="zh-CN"/>
        </w:rPr>
        <w:t xml:space="preserve">：</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u w:val="single"/>
        </w:rPr>
        <w:t xml:space="preserve">       </w:t>
      </w:r>
      <w:r/>
    </w:p>
    <w:p>
      <w:pPr>
        <w:ind w:firstLine="480"/>
        <w:keepLines w:val="0"/>
        <w:keepNext w:val="0"/>
        <w:pageBreakBefore w:val="0"/>
        <w:spacing w:before="0"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（4）分期履行要求：</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u w:val="single"/>
        </w:rPr>
        <w:t xml:space="preserve"> </w:t>
      </w:r>
      <w:r/>
    </w:p>
    <w:p>
      <w:pPr>
        <w:ind w:firstLine="480"/>
        <w:keepLines w:val="0"/>
        <w:keepNext w:val="0"/>
        <w:pageBreakBefore w:val="0"/>
        <w:spacing w:before="0" w:line="360" w:lineRule="auto"/>
        <w:rPr>
          <w:rFonts w:hint="eastAsia" w:ascii="仿宋" w:hAnsi="仿宋" w:eastAsia="仿宋" w:cs="仿宋"/>
          <w:color w:val="auto"/>
          <w:sz w:val="24"/>
          <w:szCs w:val="24"/>
          <w:highlight w:val="none"/>
          <w:u w:val="single"/>
        </w:rPr>
      </w:pPr>
      <w:r>
        <w:rPr>
          <w:rFonts w:hint="eastAsia" w:ascii="仿宋" w:hAnsi="仿宋" w:eastAsia="仿宋" w:cs="仿宋"/>
          <w:bCs/>
          <w:color w:val="auto"/>
          <w:sz w:val="24"/>
          <w:szCs w:val="24"/>
          <w:highlight w:val="none"/>
        </w:rPr>
        <w:t xml:space="preserve">（5）</w:t>
      </w:r>
      <w:r>
        <w:rPr>
          <w:rFonts w:hint="eastAsia" w:ascii="仿宋" w:hAnsi="仿宋" w:eastAsia="仿宋" w:cs="仿宋"/>
          <w:bCs/>
          <w:color w:val="auto"/>
          <w:sz w:val="24"/>
          <w:szCs w:val="24"/>
          <w:highlight w:val="none"/>
          <w:lang w:eastAsia="zh-CN"/>
        </w:rPr>
        <w:t xml:space="preserve">风险处置措施和替代方案</w:t>
      </w:r>
      <w:r>
        <w:rPr>
          <w:rFonts w:hint="eastAsia" w:ascii="仿宋" w:hAnsi="仿宋" w:eastAsia="仿宋" w:cs="仿宋"/>
          <w:bCs/>
          <w:color w:val="auto"/>
          <w:sz w:val="24"/>
          <w:szCs w:val="24"/>
          <w:highlight w:val="none"/>
        </w:rPr>
        <w:t xml:space="preserve">：</w:t>
      </w:r>
      <w:r>
        <w:rPr>
          <w:rFonts w:hint="eastAsia" w:ascii="仿宋" w:hAnsi="仿宋" w:eastAsia="仿宋" w:cs="仿宋"/>
          <w:color w:val="auto"/>
          <w:sz w:val="24"/>
          <w:szCs w:val="24"/>
          <w:highlight w:val="none"/>
          <w:u w:val="single"/>
        </w:rPr>
        <w:t xml:space="preserve">                                                               </w:t>
      </w:r>
      <w:r/>
    </w:p>
    <w:p>
      <w:pPr>
        <w:numPr>
          <w:ilvl w:val="0"/>
          <w:numId w:val="2"/>
        </w:numPr>
        <w:ind w:firstLine="482"/>
        <w:keepLines w:val="0"/>
        <w:keepNext w:val="0"/>
        <w:pageBreakBefore w:val="0"/>
        <w:spacing w:before="0"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合同验收</w:t>
      </w:r>
      <w:r/>
    </w:p>
    <w:p>
      <w:pPr>
        <w:numPr>
          <w:ilvl w:val="0"/>
          <w:numId w:val="4"/>
        </w:numPr>
        <w:ind w:firstLine="480"/>
        <w:keepLines w:val="0"/>
        <w:keepNext w:val="0"/>
        <w:pageBreakBefore w:val="0"/>
        <w:spacing w:before="0"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验收组织方式：</w:t>
      </w:r>
      <w:r>
        <w:rPr>
          <w:rFonts w:ascii="Wingdings" w:hAnsi="Wingdings" w:eastAsia="Wingdings" w:cs="Wingdings"/>
          <w:color w:val="auto"/>
          <w:sz w:val="24"/>
          <w:szCs w:val="24"/>
          <w:highlight w:val="none"/>
        </w:rPr>
        <w:t xml:space="preserve">¨</w:t>
      </w:r>
      <w:r>
        <w:rPr>
          <w:rFonts w:hint="eastAsia" w:ascii="仿宋" w:hAnsi="仿宋" w:eastAsia="仿宋" w:cs="仿宋"/>
          <w:bCs/>
          <w:color w:val="auto"/>
          <w:sz w:val="24"/>
          <w:szCs w:val="24"/>
          <w:highlight w:val="none"/>
        </w:rPr>
        <w:t xml:space="preserve">自行组织 </w:t>
      </w:r>
      <w:r>
        <w:rPr>
          <w:rFonts w:ascii="Wingdings" w:hAnsi="Wingdings" w:eastAsia="Wingdings" w:cs="Wingdings"/>
          <w:color w:val="auto"/>
          <w:sz w:val="24"/>
          <w:szCs w:val="24"/>
          <w:highlight w:val="none"/>
        </w:rPr>
        <w:t xml:space="preserve">¨</w:t>
      </w:r>
      <w:r>
        <w:rPr>
          <w:rFonts w:hint="eastAsia" w:ascii="仿宋" w:hAnsi="仿宋" w:eastAsia="仿宋" w:cs="仿宋"/>
          <w:bCs/>
          <w:color w:val="auto"/>
          <w:sz w:val="24"/>
          <w:szCs w:val="24"/>
          <w:highlight w:val="none"/>
        </w:rPr>
        <w:t xml:space="preserve">委托第三方组织</w:t>
      </w:r>
      <w:r/>
    </w:p>
    <w:p>
      <w:pPr>
        <w:numPr>
          <w:ilvl w:val="0"/>
          <w:numId w:val="0"/>
        </w:numPr>
        <w:keepLines w:val="0"/>
        <w:keepNext w:val="0"/>
        <w:pageBreakBefore w:val="0"/>
        <w:spacing w:before="0"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         </w:t>
      </w:r>
      <w:r>
        <w:rPr>
          <w:rFonts w:hint="eastAsia" w:ascii="仿宋" w:hAnsi="仿宋" w:eastAsia="仿宋" w:cs="仿宋"/>
          <w:bCs/>
          <w:color w:val="auto"/>
          <w:sz w:val="24"/>
          <w:szCs w:val="24"/>
          <w:highlight w:val="none"/>
        </w:rPr>
        <w:t xml:space="preserve">验收主体：</w:t>
      </w:r>
      <w:r>
        <w:rPr>
          <w:rFonts w:hint="eastAsia" w:ascii="仿宋" w:hAnsi="仿宋" w:eastAsia="仿宋" w:cs="仿宋"/>
          <w:bCs/>
          <w:color w:val="auto"/>
          <w:sz w:val="24"/>
          <w:szCs w:val="24"/>
          <w:highlight w:val="none"/>
          <w:u w:val="single"/>
        </w:rPr>
        <w:t xml:space="preserve">                  </w:t>
      </w:r>
      <w:r/>
    </w:p>
    <w:p>
      <w:pPr>
        <w:ind w:firstLine="0"/>
        <w:keepLines w:val="0"/>
        <w:keepNext w:val="0"/>
        <w:pageBreakBefore w:val="0"/>
        <w:spacing w:before="0"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        </w:t>
      </w:r>
      <w:r>
        <w:rPr>
          <w:rFonts w:hint="eastAsia" w:ascii="仿宋" w:hAnsi="仿宋" w:eastAsia="仿宋" w:cs="仿宋"/>
          <w:bCs/>
          <w:color w:val="auto"/>
          <w:sz w:val="24"/>
          <w:szCs w:val="24"/>
          <w:highlight w:val="none"/>
        </w:rPr>
        <w:t xml:space="preserve">是否邀请本项目的其他供应商</w:t>
      </w:r>
      <w:r>
        <w:rPr>
          <w:rFonts w:hint="eastAsia" w:ascii="仿宋" w:hAnsi="仿宋" w:eastAsia="仿宋" w:cs="仿宋"/>
          <w:bCs/>
          <w:color w:val="auto"/>
          <w:sz w:val="24"/>
          <w:szCs w:val="24"/>
          <w:highlight w:val="none"/>
          <w:lang w:eastAsia="zh-CN"/>
        </w:rPr>
        <w:t xml:space="preserve">参加验收</w:t>
      </w:r>
      <w:r>
        <w:rPr>
          <w:rFonts w:hint="eastAsia" w:ascii="仿宋" w:hAnsi="仿宋" w:eastAsia="仿宋" w:cs="仿宋"/>
          <w:bCs/>
          <w:color w:val="auto"/>
          <w:sz w:val="24"/>
          <w:szCs w:val="24"/>
          <w:highlight w:val="none"/>
        </w:rPr>
        <w:t xml:space="preserve">：</w:t>
      </w:r>
      <w:r>
        <w:rPr>
          <w:rFonts w:ascii="Wingdings" w:hAnsi="Wingdings" w:eastAsia="Wingdings" w:cs="Wingdings"/>
          <w:color w:val="auto"/>
          <w:sz w:val="24"/>
          <w:szCs w:val="24"/>
          <w:highlight w:val="none"/>
        </w:rPr>
        <w:t xml:space="preserve">¨</w:t>
      </w:r>
      <w:r>
        <w:rPr>
          <w:rFonts w:hint="eastAsia" w:ascii="仿宋" w:hAnsi="仿宋" w:eastAsia="仿宋" w:cs="仿宋"/>
          <w:bCs/>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仿宋" w:hAnsi="仿宋" w:eastAsia="仿宋" w:cs="仿宋"/>
          <w:bCs/>
          <w:color w:val="auto"/>
          <w:sz w:val="24"/>
          <w:szCs w:val="24"/>
          <w:highlight w:val="none"/>
        </w:rPr>
        <w:t xml:space="preserve">否</w:t>
      </w:r>
      <w:r/>
    </w:p>
    <w:p>
      <w:pPr>
        <w:ind w:firstLine="960"/>
        <w:keepLines w:val="0"/>
        <w:keepNext w:val="0"/>
        <w:pageBreakBefore w:val="0"/>
        <w:spacing w:before="0"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是否邀请专家</w:t>
      </w:r>
      <w:r>
        <w:rPr>
          <w:rFonts w:hint="eastAsia" w:ascii="仿宋" w:hAnsi="仿宋" w:eastAsia="仿宋" w:cs="仿宋"/>
          <w:bCs/>
          <w:color w:val="auto"/>
          <w:sz w:val="24"/>
          <w:szCs w:val="24"/>
          <w:highlight w:val="none"/>
          <w:lang w:eastAsia="zh-CN"/>
        </w:rPr>
        <w:t xml:space="preserve">参加验收</w:t>
      </w:r>
      <w:r>
        <w:rPr>
          <w:rFonts w:hint="eastAsia" w:ascii="仿宋" w:hAnsi="仿宋" w:eastAsia="仿宋" w:cs="仿宋"/>
          <w:bCs/>
          <w:color w:val="auto"/>
          <w:sz w:val="24"/>
          <w:szCs w:val="24"/>
          <w:highlight w:val="none"/>
        </w:rPr>
        <w:t xml:space="preserve">：</w:t>
      </w:r>
      <w:r>
        <w:rPr>
          <w:rFonts w:ascii="Wingdings" w:hAnsi="Wingdings" w:eastAsia="Wingdings" w:cs="Wingdings"/>
          <w:color w:val="auto"/>
          <w:sz w:val="24"/>
          <w:szCs w:val="24"/>
          <w:highlight w:val="none"/>
        </w:rPr>
        <w:t xml:space="preserve">¨</w:t>
      </w:r>
      <w:r>
        <w:rPr>
          <w:rFonts w:hint="eastAsia" w:ascii="仿宋" w:hAnsi="仿宋" w:eastAsia="仿宋" w:cs="仿宋"/>
          <w:bCs/>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仿宋" w:hAnsi="仿宋" w:eastAsia="仿宋" w:cs="仿宋"/>
          <w:bCs/>
          <w:color w:val="auto"/>
          <w:sz w:val="24"/>
          <w:szCs w:val="24"/>
          <w:highlight w:val="none"/>
        </w:rPr>
        <w:t xml:space="preserve">否</w:t>
      </w:r>
      <w:r/>
    </w:p>
    <w:p>
      <w:pPr>
        <w:ind w:firstLine="960"/>
        <w:keepLines w:val="0"/>
        <w:keepNext w:val="0"/>
        <w:pageBreakBefore w:val="0"/>
        <w:spacing w:before="0"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是否邀请服务对象</w:t>
      </w:r>
      <w:r>
        <w:rPr>
          <w:rFonts w:hint="eastAsia" w:ascii="仿宋" w:hAnsi="仿宋" w:eastAsia="仿宋" w:cs="仿宋"/>
          <w:bCs/>
          <w:color w:val="auto"/>
          <w:sz w:val="24"/>
          <w:szCs w:val="24"/>
          <w:highlight w:val="none"/>
          <w:lang w:eastAsia="zh-CN"/>
        </w:rPr>
        <w:t xml:space="preserve">参加验收</w:t>
      </w:r>
      <w:r>
        <w:rPr>
          <w:rFonts w:hint="eastAsia" w:ascii="仿宋" w:hAnsi="仿宋" w:eastAsia="仿宋" w:cs="仿宋"/>
          <w:bCs/>
          <w:color w:val="auto"/>
          <w:sz w:val="24"/>
          <w:szCs w:val="24"/>
          <w:highlight w:val="none"/>
        </w:rPr>
        <w:t xml:space="preserve">：</w:t>
      </w:r>
      <w:r>
        <w:rPr>
          <w:rFonts w:ascii="Wingdings" w:hAnsi="Wingdings" w:eastAsia="Wingdings" w:cs="Wingdings"/>
          <w:color w:val="auto"/>
          <w:sz w:val="24"/>
          <w:szCs w:val="24"/>
          <w:highlight w:val="none"/>
        </w:rPr>
        <w:t xml:space="preserve">¨</w:t>
      </w:r>
      <w:r>
        <w:rPr>
          <w:rFonts w:hint="eastAsia" w:ascii="仿宋" w:hAnsi="仿宋" w:eastAsia="仿宋" w:cs="仿宋"/>
          <w:bCs/>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仿宋" w:hAnsi="仿宋" w:eastAsia="仿宋" w:cs="仿宋"/>
          <w:bCs/>
          <w:color w:val="auto"/>
          <w:sz w:val="24"/>
          <w:szCs w:val="24"/>
          <w:highlight w:val="none"/>
        </w:rPr>
        <w:t xml:space="preserve">否</w:t>
      </w:r>
      <w:r/>
    </w:p>
    <w:p>
      <w:pPr>
        <w:ind w:firstLine="960"/>
        <w:keepLines w:val="0"/>
        <w:keepNext w:val="0"/>
        <w:pageBreakBefore w:val="0"/>
        <w:spacing w:before="0"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是否邀请第三方检测机构</w:t>
      </w:r>
      <w:r>
        <w:rPr>
          <w:rFonts w:hint="eastAsia" w:ascii="仿宋" w:hAnsi="仿宋" w:eastAsia="仿宋" w:cs="仿宋"/>
          <w:bCs/>
          <w:color w:val="auto"/>
          <w:sz w:val="24"/>
          <w:szCs w:val="24"/>
          <w:highlight w:val="none"/>
          <w:lang w:eastAsia="zh-CN"/>
        </w:rPr>
        <w:t xml:space="preserve">参加验收</w:t>
      </w:r>
      <w:r>
        <w:rPr>
          <w:rFonts w:hint="eastAsia" w:ascii="仿宋" w:hAnsi="仿宋" w:eastAsia="仿宋" w:cs="仿宋"/>
          <w:bCs/>
          <w:color w:val="auto"/>
          <w:sz w:val="24"/>
          <w:szCs w:val="24"/>
          <w:highlight w:val="none"/>
        </w:rPr>
        <w:t xml:space="preserve">：</w:t>
      </w:r>
      <w:r>
        <w:rPr>
          <w:rFonts w:ascii="Wingdings" w:hAnsi="Wingdings" w:eastAsia="Wingdings" w:cs="Wingdings"/>
          <w:color w:val="auto"/>
          <w:sz w:val="24"/>
          <w:szCs w:val="24"/>
          <w:highlight w:val="none"/>
        </w:rPr>
        <w:t xml:space="preserve">¨</w:t>
      </w:r>
      <w:r>
        <w:rPr>
          <w:rFonts w:hint="eastAsia" w:ascii="仿宋" w:hAnsi="仿宋" w:eastAsia="仿宋" w:cs="仿宋"/>
          <w:bCs/>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仿宋" w:hAnsi="仿宋" w:eastAsia="仿宋" w:cs="仿宋"/>
          <w:bCs/>
          <w:color w:val="auto"/>
          <w:sz w:val="24"/>
          <w:szCs w:val="24"/>
          <w:highlight w:val="none"/>
        </w:rPr>
        <w:t xml:space="preserve">否</w:t>
      </w:r>
      <w:r/>
    </w:p>
    <w:p>
      <w:pPr>
        <w:ind w:firstLine="960"/>
        <w:keepLines w:val="0"/>
        <w:keepNext w:val="0"/>
        <w:pageBreakBefore w:val="0"/>
        <w:spacing w:before="0"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eastAsia="zh-CN"/>
        </w:rPr>
        <w:t xml:space="preserve">是否进行抽查检测：</w:t>
      </w:r>
      <w:r>
        <w:rPr>
          <w:rFonts w:ascii="Wingdings" w:hAnsi="Wingdings" w:eastAsia="Wingdings" w:cs="Wingdings"/>
          <w:color w:val="auto"/>
          <w:sz w:val="24"/>
          <w:szCs w:val="24"/>
          <w:highlight w:val="none"/>
        </w:rPr>
        <w:t xml:space="preserve">¨</w:t>
      </w:r>
      <w:r>
        <w:rPr>
          <w:rFonts w:hint="eastAsia" w:ascii="仿宋" w:hAnsi="仿宋" w:eastAsia="仿宋" w:cs="仿宋"/>
          <w:bCs/>
          <w:color w:val="auto"/>
          <w:sz w:val="24"/>
          <w:szCs w:val="24"/>
          <w:highlight w:val="none"/>
        </w:rPr>
        <w:t xml:space="preserve">是</w:t>
      </w:r>
      <w:r>
        <w:rPr>
          <w:rFonts w:hint="eastAsia" w:ascii="仿宋" w:hAnsi="仿宋" w:eastAsia="仿宋" w:cs="仿宋"/>
          <w:bCs/>
          <w:color w:val="auto"/>
          <w:sz w:val="24"/>
          <w:szCs w:val="24"/>
          <w:highlight w:val="none"/>
          <w:lang w:eastAsia="zh-CN"/>
        </w:rPr>
        <w:t xml:space="preserve">，抽查比例：</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rPr>
        <w:t xml:space="preserve"> </w:t>
      </w:r>
      <w:r>
        <w:rPr>
          <w:rFonts w:ascii="Wingdings" w:hAnsi="Wingdings" w:eastAsia="Wingdings" w:cs="Wingdings"/>
          <w:color w:val="auto"/>
          <w:sz w:val="24"/>
          <w:szCs w:val="24"/>
          <w:highlight w:val="none"/>
        </w:rPr>
        <w:t xml:space="preserve">¨</w:t>
      </w:r>
      <w:r>
        <w:rPr>
          <w:rFonts w:hint="eastAsia" w:ascii="仿宋" w:hAnsi="仿宋" w:eastAsia="仿宋" w:cs="仿宋"/>
          <w:bCs/>
          <w:color w:val="auto"/>
          <w:sz w:val="24"/>
          <w:szCs w:val="24"/>
          <w:highlight w:val="none"/>
        </w:rPr>
        <w:t xml:space="preserve">否</w:t>
      </w:r>
      <w:r/>
    </w:p>
    <w:p>
      <w:pPr>
        <w:ind w:firstLine="960"/>
        <w:keepLines w:val="0"/>
        <w:keepNext w:val="0"/>
        <w:pageBreakBefore w:val="0"/>
        <w:spacing w:before="0" w:line="360" w:lineRule="auto"/>
        <w:rPr>
          <w:rFonts w:hint="eastAsia" w:ascii="仿宋" w:hAnsi="仿宋" w:eastAsia="仿宋" w:cs="仿宋"/>
          <w:bCs/>
          <w:color w:val="auto"/>
          <w:sz w:val="24"/>
          <w:szCs w:val="24"/>
          <w:highlight w:val="none"/>
          <w:u w:val="single"/>
          <w:lang w:eastAsia="zh-CN"/>
        </w:rPr>
      </w:pPr>
      <w:r>
        <w:rPr>
          <w:rFonts w:hint="eastAsia" w:ascii="仿宋" w:hAnsi="仿宋" w:eastAsia="仿宋" w:cs="仿宋"/>
          <w:bCs/>
          <w:color w:val="auto"/>
          <w:sz w:val="24"/>
          <w:szCs w:val="24"/>
          <w:highlight w:val="none"/>
          <w:lang w:val="en-US" w:eastAsia="zh-CN"/>
        </w:rPr>
        <w:t xml:space="preserve">是否存在破坏性检测：</w:t>
      </w:r>
      <w:r>
        <w:rPr>
          <w:rFonts w:ascii="Wingdings" w:hAnsi="Wingdings" w:eastAsia="Wingdings" w:cs="Wingdings"/>
          <w:color w:val="auto"/>
          <w:sz w:val="24"/>
          <w:szCs w:val="24"/>
          <w:highlight w:val="none"/>
        </w:rPr>
        <w:t xml:space="preserve">¨</w:t>
      </w:r>
      <w:r>
        <w:rPr>
          <w:rFonts w:hint="eastAsia" w:ascii="仿宋" w:hAnsi="仿宋" w:eastAsia="仿宋" w:cs="仿宋"/>
          <w:bCs/>
          <w:color w:val="auto"/>
          <w:sz w:val="24"/>
          <w:szCs w:val="24"/>
          <w:highlight w:val="none"/>
        </w:rPr>
        <w:t xml:space="preserve">是</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u w:val="single"/>
          <w:lang w:eastAsia="zh-CN"/>
        </w:rPr>
        <w:t xml:space="preserve">（应明确对被破坏的检测产品的处理方式）</w:t>
      </w:r>
      <w:r/>
    </w:p>
    <w:p>
      <w:pPr>
        <w:ind w:firstLine="960"/>
        <w:keepLines w:val="0"/>
        <w:keepNext w:val="0"/>
        <w:pageBreakBefore w:val="0"/>
        <w:spacing w:before="0" w:line="360" w:lineRule="auto"/>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lang w:val="en-US" w:eastAsia="zh-CN"/>
        </w:rPr>
        <w:t xml:space="preserve">                     </w:t>
      </w:r>
      <w:r>
        <w:rPr>
          <w:rFonts w:ascii="Wingdings" w:hAnsi="Wingdings" w:eastAsia="Wingdings" w:cs="Wingdings"/>
          <w:color w:val="auto"/>
          <w:sz w:val="24"/>
          <w:szCs w:val="24"/>
          <w:highlight w:val="none"/>
        </w:rPr>
        <w:t xml:space="preserve">¨</w:t>
      </w:r>
      <w:r>
        <w:rPr>
          <w:rFonts w:hint="eastAsia" w:ascii="仿宋" w:hAnsi="仿宋" w:eastAsia="仿宋" w:cs="仿宋"/>
          <w:bCs/>
          <w:color w:val="auto"/>
          <w:sz w:val="24"/>
          <w:szCs w:val="24"/>
          <w:highlight w:val="none"/>
        </w:rPr>
        <w:t xml:space="preserve">否</w:t>
      </w:r>
      <w:r/>
    </w:p>
    <w:p>
      <w:pPr>
        <w:ind w:firstLine="960"/>
        <w:keepLines w:val="0"/>
        <w:keepNext w:val="0"/>
        <w:pageBreakBefore w:val="0"/>
        <w:spacing w:before="0" w:line="360" w:lineRule="auto"/>
        <w:rPr>
          <w:rFonts w:hint="eastAsia"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rPr>
        <w:t xml:space="preserve">验收组织的其他事项：</w:t>
      </w:r>
      <w:r>
        <w:rPr>
          <w:rFonts w:hint="eastAsia" w:ascii="仿宋" w:hAnsi="仿宋" w:eastAsia="仿宋" w:cs="仿宋"/>
          <w:bCs/>
          <w:color w:val="auto"/>
          <w:sz w:val="24"/>
          <w:szCs w:val="24"/>
          <w:highlight w:val="none"/>
          <w:u w:val="single"/>
        </w:rPr>
        <w:t xml:space="preserve">                </w:t>
      </w:r>
      <w:r/>
    </w:p>
    <w:p>
      <w:pPr>
        <w:ind w:firstLine="480"/>
        <w:keepLines w:val="0"/>
        <w:keepNext w:val="0"/>
        <w:pageBreakBefore w:val="0"/>
        <w:spacing w:before="0" w:line="360" w:lineRule="auto"/>
        <w:rPr>
          <w:rFonts w:hint="eastAsia"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rPr>
        <w:t xml:space="preserve">（2）履约验收时间：</w:t>
      </w:r>
      <w:r>
        <w:rPr>
          <w:rFonts w:hint="eastAsia" w:ascii="仿宋" w:hAnsi="仿宋" w:eastAsia="仿宋" w:cs="仿宋"/>
          <w:bCs/>
          <w:color w:val="auto"/>
          <w:sz w:val="24"/>
          <w:szCs w:val="24"/>
          <w:highlight w:val="none"/>
          <w:u w:val="single"/>
        </w:rPr>
        <w:t xml:space="preserve">（计划于何时验收/供应商提出验收申请之日起   日内组织验收）</w:t>
      </w:r>
      <w:r>
        <w:rPr>
          <w:rFonts w:hint="eastAsia" w:ascii="仿宋" w:hAnsi="仿宋" w:eastAsia="仿宋" w:cs="仿宋"/>
          <w:bCs/>
          <w:color w:val="auto"/>
          <w:sz w:val="24"/>
          <w:szCs w:val="24"/>
          <w:highlight w:val="none"/>
          <w:u w:val="single"/>
          <w:lang w:val="en-US" w:eastAsia="zh-CN"/>
        </w:rPr>
        <w:t xml:space="preserve"> </w:t>
      </w:r>
      <w:r/>
    </w:p>
    <w:p>
      <w:pPr>
        <w:ind w:firstLine="480"/>
        <w:keepLines w:val="0"/>
        <w:keepNext w:val="0"/>
        <w:pageBreakBefore w:val="0"/>
        <w:spacing w:before="0"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（3）履约验收方式：</w:t>
      </w:r>
      <w:r>
        <w:rPr>
          <w:rFonts w:ascii="Wingdings" w:hAnsi="Wingdings" w:eastAsia="Wingdings" w:cs="Wingdings"/>
          <w:color w:val="auto"/>
          <w:sz w:val="24"/>
          <w:szCs w:val="24"/>
          <w:highlight w:val="none"/>
        </w:rPr>
        <w:t xml:space="preserve">¨</w:t>
      </w:r>
      <w:r>
        <w:rPr>
          <w:rFonts w:hint="eastAsia" w:ascii="仿宋" w:hAnsi="仿宋" w:eastAsia="仿宋" w:cs="仿宋"/>
          <w:bCs/>
          <w:color w:val="auto"/>
          <w:sz w:val="24"/>
          <w:szCs w:val="24"/>
          <w:highlight w:val="none"/>
        </w:rPr>
        <w:t xml:space="preserve">一次性验收         </w:t>
      </w:r>
      <w:r/>
    </w:p>
    <w:p>
      <w:pPr>
        <w:ind w:firstLine="0"/>
        <w:keepLines w:val="0"/>
        <w:keepNext w:val="0"/>
        <w:pageBreakBefore w:val="0"/>
        <w:spacing w:before="0" w:line="360" w:lineRule="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                       </w:t>
      </w:r>
      <w:r>
        <w:rPr>
          <w:rFonts w:ascii="Wingdings" w:hAnsi="Wingdings" w:eastAsia="Wingdings" w:cs="Wingdings"/>
          <w:color w:val="auto"/>
          <w:sz w:val="24"/>
          <w:szCs w:val="24"/>
          <w:highlight w:val="none"/>
        </w:rPr>
        <w:t xml:space="preserve">¨</w:t>
      </w:r>
      <w:r>
        <w:rPr>
          <w:rFonts w:hint="eastAsia" w:ascii="仿宋" w:hAnsi="仿宋" w:eastAsia="仿宋" w:cs="仿宋"/>
          <w:bCs/>
          <w:color w:val="auto"/>
          <w:sz w:val="24"/>
          <w:szCs w:val="24"/>
          <w:highlight w:val="none"/>
        </w:rPr>
        <w:t xml:space="preserve">分期/分项验收</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u w:val="single"/>
          <w:lang w:eastAsia="zh-CN"/>
        </w:rPr>
        <w:t xml:space="preserve">（应明确分期</w:t>
      </w:r>
      <w:r>
        <w:rPr>
          <w:rFonts w:hint="eastAsia" w:ascii="仿宋" w:hAnsi="仿宋" w:eastAsia="仿宋" w:cs="仿宋"/>
          <w:bCs/>
          <w:color w:val="auto"/>
          <w:sz w:val="24"/>
          <w:szCs w:val="24"/>
          <w:highlight w:val="none"/>
          <w:u w:val="single"/>
          <w:lang w:val="en" w:eastAsia="zh-CN"/>
        </w:rPr>
        <w:t xml:space="preserve">/分项验收的工作安排</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u w:val="single"/>
          <w:lang w:val="en-US" w:eastAsia="zh-CN"/>
        </w:rPr>
        <w:t xml:space="preserve"> </w:t>
      </w:r>
      <w:r/>
    </w:p>
    <w:p>
      <w:pPr>
        <w:ind w:firstLine="480"/>
        <w:keepLines w:val="0"/>
        <w:keepNext w:val="0"/>
        <w:pageBreakBefore w:val="0"/>
        <w:spacing w:before="0"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（4）履约验收程序：</w:t>
      </w:r>
      <w:r>
        <w:rPr>
          <w:rFonts w:hint="eastAsia" w:ascii="仿宋" w:hAnsi="仿宋" w:eastAsia="仿宋" w:cs="仿宋"/>
          <w:bCs/>
          <w:color w:val="auto"/>
          <w:sz w:val="24"/>
          <w:szCs w:val="24"/>
          <w:highlight w:val="none"/>
          <w:u w:val="single"/>
        </w:rPr>
        <w:t xml:space="preserve">                                         </w:t>
      </w:r>
      <w:r/>
    </w:p>
    <w:p>
      <w:pPr>
        <w:ind w:firstLine="480"/>
        <w:keepLines w:val="0"/>
        <w:keepNext w:val="0"/>
        <w:pageBreakBefore w:val="0"/>
        <w:spacing w:before="0" w:line="360" w:lineRule="auto"/>
        <w:rPr>
          <w:rFonts w:hint="eastAsia"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rPr>
        <w:t xml:space="preserve">（5）履约验收的内容：</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u w:val="single"/>
          <w:lang w:eastAsia="zh-CN"/>
        </w:rPr>
        <w:t xml:space="preserve">（应当包括每一项技术和商务要求的履约情况，特别是落实政府采购扶持中小企业，支持绿色发展和乡村振兴等政策情况）</w:t>
      </w:r>
      <w:r>
        <w:rPr>
          <w:rFonts w:hint="eastAsia" w:ascii="仿宋" w:hAnsi="仿宋" w:eastAsia="仿宋" w:cs="仿宋"/>
          <w:bCs/>
          <w:color w:val="auto"/>
          <w:sz w:val="24"/>
          <w:szCs w:val="24"/>
          <w:highlight w:val="none"/>
          <w:u w:val="single"/>
        </w:rPr>
        <w:t xml:space="preserve">                                      </w:t>
      </w:r>
      <w:r/>
    </w:p>
    <w:p>
      <w:pPr>
        <w:ind w:firstLine="480"/>
        <w:keepLines w:val="0"/>
        <w:keepNext w:val="0"/>
        <w:pageBreakBefore w:val="0"/>
        <w:spacing w:before="0" w:line="360" w:lineRule="auto"/>
        <w:rPr>
          <w:rFonts w:hint="eastAsia"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rPr>
        <w:t xml:space="preserve">（6）履约验收标准：</w:t>
      </w:r>
      <w:r>
        <w:rPr>
          <w:rFonts w:hint="eastAsia" w:ascii="仿宋" w:hAnsi="仿宋" w:eastAsia="仿宋" w:cs="仿宋"/>
          <w:bCs/>
          <w:color w:val="auto"/>
          <w:sz w:val="24"/>
          <w:szCs w:val="24"/>
          <w:highlight w:val="none"/>
          <w:u w:val="single"/>
        </w:rPr>
        <w:t xml:space="preserve">                                         </w:t>
      </w:r>
      <w:r/>
    </w:p>
    <w:p>
      <w:pPr>
        <w:pStyle w:val="2402"/>
        <w:keepLines w:val="0"/>
        <w:keepNext w:val="0"/>
        <w:pageBreakBefore w:val="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bCs/>
          <w:color w:val="auto"/>
          <w:sz w:val="24"/>
          <w:szCs w:val="24"/>
          <w:highlight w:val="none"/>
          <w:u w:val="none"/>
          <w:lang w:eastAsia="zh-CN"/>
        </w:rPr>
        <w:t xml:space="preserve">（</w:t>
      </w:r>
      <w:r>
        <w:rPr>
          <w:rFonts w:hint="eastAsia" w:ascii="仿宋" w:hAnsi="仿宋" w:eastAsia="仿宋" w:cs="仿宋"/>
          <w:bCs/>
          <w:color w:val="auto"/>
          <w:sz w:val="24"/>
          <w:szCs w:val="24"/>
          <w:highlight w:val="none"/>
          <w:u w:val="none"/>
          <w:lang w:val="en-US" w:eastAsia="zh-CN"/>
        </w:rPr>
        <w:t xml:space="preserve">7</w:t>
      </w:r>
      <w:r>
        <w:rPr>
          <w:rFonts w:hint="eastAsia" w:ascii="仿宋" w:hAnsi="仿宋" w:eastAsia="仿宋" w:cs="仿宋"/>
          <w:bCs/>
          <w:color w:val="auto"/>
          <w:sz w:val="24"/>
          <w:szCs w:val="24"/>
          <w:highlight w:val="none"/>
          <w:u w:val="none"/>
          <w:lang w:eastAsia="zh-CN"/>
        </w:rPr>
        <w:t xml:space="preserve">）是否以采购活动中供应商提供的样品作为参考：</w:t>
      </w:r>
      <w:r>
        <w:rPr>
          <w:rFonts w:ascii="Wingdings" w:hAnsi="Wingdings" w:eastAsia="Wingdings" w:cs="Wingdings"/>
          <w:color w:val="auto"/>
          <w:sz w:val="24"/>
          <w:szCs w:val="24"/>
          <w:highlight w:val="none"/>
        </w:rPr>
        <w:t xml:space="preserve">¨</w:t>
      </w:r>
      <w:r>
        <w:rPr>
          <w:rFonts w:hint="eastAsia" w:ascii="仿宋" w:hAnsi="仿宋" w:eastAsia="仿宋" w:cs="仿宋"/>
          <w:bCs/>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仿宋" w:hAnsi="仿宋" w:eastAsia="仿宋" w:cs="仿宋"/>
          <w:bCs/>
          <w:color w:val="auto"/>
          <w:sz w:val="24"/>
          <w:szCs w:val="24"/>
          <w:highlight w:val="none"/>
        </w:rPr>
        <w:t xml:space="preserve">否</w:t>
      </w:r>
      <w:r/>
    </w:p>
    <w:p>
      <w:pPr>
        <w:ind w:firstLine="480"/>
        <w:keepLines w:val="0"/>
        <w:keepNext w:val="0"/>
        <w:pageBreakBefore w:val="0"/>
        <w:spacing w:before="0" w:line="360" w:lineRule="auto"/>
        <w:rPr>
          <w:rFonts w:hint="eastAsia"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rPr>
        <w:t xml:space="preserve">（8）履约验收其他事项：</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i w:val="0"/>
          <w:iCs w:val="0"/>
          <w:color w:val="auto"/>
          <w:sz w:val="24"/>
          <w:szCs w:val="24"/>
          <w:highlight w:val="none"/>
          <w:u w:val="single"/>
        </w:rPr>
        <w:t xml:space="preserve">（产权过户登记等）</w:t>
      </w:r>
      <w:r>
        <w:rPr>
          <w:rFonts w:hint="eastAsia" w:ascii="仿宋" w:hAnsi="仿宋" w:eastAsia="仿宋" w:cs="仿宋"/>
          <w:bCs/>
          <w:color w:val="auto"/>
          <w:sz w:val="24"/>
          <w:szCs w:val="24"/>
          <w:highlight w:val="none"/>
          <w:u w:val="single"/>
        </w:rPr>
        <w:t xml:space="preserve">          </w:t>
      </w:r>
      <w:r/>
    </w:p>
    <w:p>
      <w:pPr>
        <w:numPr>
          <w:ilvl w:val="0"/>
          <w:numId w:val="2"/>
        </w:numPr>
        <w:ind w:firstLine="482"/>
        <w:keepLines w:val="0"/>
        <w:keepNext w:val="0"/>
        <w:pageBreakBefore w:val="0"/>
        <w:spacing w:before="0"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组成合同的文件</w:t>
      </w:r>
      <w:r/>
    </w:p>
    <w:p>
      <w:pPr>
        <w:ind w:firstLine="480"/>
        <w:keepLines w:val="0"/>
        <w:keepNext w:val="0"/>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本协议书与下列文件一起构成合同文件，如下述文件之间有任何抵触、矛盾或歧义，应按以下顺序解释：</w:t>
      </w:r>
      <w:r/>
    </w:p>
    <w:p>
      <w:pPr>
        <w:ind w:firstLine="480"/>
        <w:keepLines w:val="0"/>
        <w:keepNext w:val="0"/>
        <w:pageBreakBefore w:val="0"/>
        <w:spacing w:before="0"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政府采购</w:t>
      </w:r>
      <w:r>
        <w:rPr>
          <w:rFonts w:hint="eastAsia" w:ascii="仿宋" w:hAnsi="仿宋" w:eastAsia="仿宋" w:cs="仿宋"/>
          <w:color w:val="auto"/>
          <w:sz w:val="24"/>
          <w:szCs w:val="24"/>
          <w:highlight w:val="none"/>
        </w:rPr>
        <w:t xml:space="preserve">合同协议书及其变更、补充</w:t>
      </w:r>
      <w:r>
        <w:rPr>
          <w:rFonts w:hint="eastAsia" w:ascii="仿宋" w:hAnsi="仿宋" w:eastAsia="仿宋" w:cs="仿宋"/>
          <w:color w:val="auto"/>
          <w:sz w:val="24"/>
          <w:szCs w:val="24"/>
          <w:highlight w:val="none"/>
          <w:lang w:eastAsia="zh-CN"/>
        </w:rPr>
        <w:t xml:space="preserve">协议</w:t>
      </w:r>
      <w:r/>
    </w:p>
    <w:p>
      <w:pPr>
        <w:ind w:firstLine="480"/>
        <w:keepLines w:val="0"/>
        <w:keepNext w:val="0"/>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）政府采购合同专用条款</w:t>
      </w:r>
      <w:r/>
    </w:p>
    <w:p>
      <w:pPr>
        <w:ind w:firstLine="480"/>
        <w:keepLines w:val="0"/>
        <w:keepNext w:val="0"/>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）政府采购合同通用条款</w:t>
      </w:r>
      <w:r/>
    </w:p>
    <w:p>
      <w:pPr>
        <w:ind w:firstLine="480"/>
        <w:keepLines w:val="0"/>
        <w:keepNext w:val="0"/>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）中标</w:t>
      </w:r>
      <w:r>
        <w:rPr>
          <w:rFonts w:hint="eastAsia" w:ascii="仿宋" w:hAnsi="仿宋" w:eastAsia="仿宋" w:cs="仿宋"/>
          <w:color w:val="auto"/>
          <w:sz w:val="24"/>
          <w:szCs w:val="24"/>
          <w:highlight w:val="none"/>
          <w:lang w:eastAsia="zh-CN"/>
        </w:rPr>
        <w:t xml:space="preserve">（成交）</w:t>
      </w:r>
      <w:r>
        <w:rPr>
          <w:rFonts w:hint="eastAsia" w:ascii="仿宋" w:hAnsi="仿宋" w:eastAsia="仿宋" w:cs="仿宋"/>
          <w:color w:val="auto"/>
          <w:sz w:val="24"/>
          <w:szCs w:val="24"/>
          <w:highlight w:val="none"/>
        </w:rPr>
        <w:t xml:space="preserve">通知书</w:t>
      </w:r>
      <w:r/>
    </w:p>
    <w:p>
      <w:pPr>
        <w:ind w:firstLine="480"/>
        <w:keepLines w:val="0"/>
        <w:keepNext w:val="0"/>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）投标（响应）文件</w:t>
      </w:r>
      <w:r/>
    </w:p>
    <w:p>
      <w:pPr>
        <w:ind w:firstLine="480"/>
        <w:keepLines w:val="0"/>
        <w:keepNext w:val="0"/>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（6）采购文件</w:t>
      </w:r>
      <w:r/>
    </w:p>
    <w:p>
      <w:pPr>
        <w:ind w:firstLine="480"/>
        <w:keepLines w:val="0"/>
        <w:keepNext w:val="0"/>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（7）有关技术文件，图纸</w:t>
      </w:r>
      <w:r/>
    </w:p>
    <w:p>
      <w:pPr>
        <w:pStyle w:val="2402"/>
        <w:keepLines w:val="0"/>
        <w:keepNext w:val="0"/>
        <w:pageBreakBefore w:val="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bCs w:val="0"/>
          <w:color w:val="auto"/>
          <w:sz w:val="24"/>
          <w:szCs w:val="24"/>
          <w:highlight w:val="none"/>
          <w:lang w:eastAsia="zh-CN"/>
        </w:rPr>
        <w:t xml:space="preserve">国家法律、行政法规和规章制度规定或合同约定的作为合同组成部分的其他文件</w:t>
      </w:r>
      <w:r/>
    </w:p>
    <w:p>
      <w:pPr>
        <w:numPr>
          <w:ilvl w:val="0"/>
          <w:numId w:val="2"/>
        </w:numPr>
        <w:ind w:firstLine="482"/>
        <w:keepLines w:val="0"/>
        <w:keepNext w:val="0"/>
        <w:pageBreakBefore w:val="0"/>
        <w:spacing w:before="0"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合同生效</w:t>
      </w:r>
      <w:r/>
    </w:p>
    <w:p>
      <w:pPr>
        <w:ind w:firstLine="480"/>
        <w:keepLines w:val="0"/>
        <w:keepNext w:val="0"/>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本合同自</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生效。</w:t>
      </w:r>
      <w:r/>
    </w:p>
    <w:p>
      <w:pPr>
        <w:numPr>
          <w:ilvl w:val="0"/>
          <w:numId w:val="2"/>
        </w:numPr>
        <w:ind w:firstLine="482"/>
        <w:keepLines w:val="0"/>
        <w:keepNext w:val="0"/>
        <w:pageBreakBefore w:val="0"/>
        <w:spacing w:before="0"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合同份数</w:t>
      </w:r>
      <w:r/>
    </w:p>
    <w:p>
      <w:pPr>
        <w:ind w:firstLine="480"/>
        <w:keepLines w:val="0"/>
        <w:keepNext w:val="0"/>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本合同一式</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份，</w:t>
      </w:r>
      <w:r>
        <w:rPr>
          <w:rFonts w:hint="eastAsia" w:ascii="仿宋" w:hAnsi="仿宋" w:eastAsia="仿宋" w:cs="仿宋"/>
          <w:color w:val="auto"/>
          <w:sz w:val="24"/>
          <w:szCs w:val="24"/>
          <w:highlight w:val="none"/>
          <w:lang w:eastAsia="zh-CN"/>
        </w:rPr>
        <w:t xml:space="preserve">甲方</w:t>
      </w:r>
      <w:r>
        <w:rPr>
          <w:rFonts w:hint="eastAsia" w:ascii="仿宋" w:hAnsi="仿宋" w:eastAsia="仿宋" w:cs="仿宋"/>
          <w:color w:val="auto"/>
          <w:sz w:val="24"/>
          <w:szCs w:val="24"/>
          <w:highlight w:val="none"/>
        </w:rPr>
        <w:t xml:space="preserve">执</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份，</w:t>
      </w:r>
      <w:r>
        <w:rPr>
          <w:rFonts w:hint="eastAsia" w:ascii="仿宋" w:hAnsi="仿宋" w:eastAsia="仿宋" w:cs="仿宋"/>
          <w:color w:val="auto"/>
          <w:sz w:val="24"/>
          <w:szCs w:val="24"/>
          <w:highlight w:val="none"/>
          <w:lang w:eastAsia="zh-CN"/>
        </w:rPr>
        <w:t xml:space="preserve">乙方</w:t>
      </w:r>
      <w:r>
        <w:rPr>
          <w:rFonts w:hint="eastAsia" w:ascii="仿宋" w:hAnsi="仿宋" w:eastAsia="仿宋" w:cs="仿宋"/>
          <w:color w:val="auto"/>
          <w:sz w:val="24"/>
          <w:szCs w:val="24"/>
          <w:highlight w:val="none"/>
        </w:rPr>
        <w:t xml:space="preserve">执</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份，均具有同等法律效力。</w:t>
      </w:r>
      <w:r/>
    </w:p>
    <w:p>
      <w:pPr>
        <w:ind w:firstLine="480"/>
        <w:keepLines w:val="0"/>
        <w:keepNext w:val="0"/>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合同订立时间：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w:t>
      </w:r>
      <w:r/>
    </w:p>
    <w:p>
      <w:pPr>
        <w:ind w:firstLine="480"/>
        <w:keepLines w:val="0"/>
        <w:keepNext w:val="0"/>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合同订立地点：</w:t>
      </w:r>
      <w:r>
        <w:rPr>
          <w:rFonts w:hint="eastAsia" w:ascii="仿宋" w:hAnsi="仿宋" w:eastAsia="仿宋" w:cs="仿宋"/>
          <w:color w:val="auto"/>
          <w:sz w:val="24"/>
          <w:szCs w:val="24"/>
          <w:highlight w:val="none"/>
          <w:u w:val="single"/>
        </w:rPr>
        <w:t xml:space="preserve">                           </w:t>
      </w:r>
      <w:r/>
    </w:p>
    <w:p>
      <w:pPr>
        <w:ind w:firstLine="480"/>
        <w:keepLines w:val="0"/>
        <w:keepNext w:val="0"/>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附件：具体标</w:t>
      </w:r>
      <w:r>
        <w:rPr>
          <w:rFonts w:hint="eastAsia" w:ascii="仿宋" w:hAnsi="仿宋" w:eastAsia="仿宋" w:cs="仿宋"/>
          <w:color w:val="auto"/>
          <w:sz w:val="24"/>
          <w:szCs w:val="24"/>
          <w:highlight w:val="none"/>
          <w:lang w:eastAsia="zh-CN"/>
        </w:rPr>
        <w:t xml:space="preserve">的及其</w:t>
      </w:r>
      <w:r>
        <w:rPr>
          <w:rFonts w:hint="eastAsia" w:ascii="仿宋" w:hAnsi="仿宋" w:eastAsia="仿宋" w:cs="仿宋"/>
          <w:color w:val="auto"/>
          <w:sz w:val="24"/>
          <w:szCs w:val="24"/>
          <w:highlight w:val="none"/>
          <w:u w:val="none"/>
          <w:lang w:val="en-US" w:eastAsia="zh-CN"/>
        </w:rPr>
        <w:t xml:space="preserve">技术要求和商务要求</w:t>
      </w:r>
      <w:r>
        <w:rPr>
          <w:rFonts w:hint="eastAsia" w:ascii="仿宋" w:hAnsi="仿宋" w:eastAsia="仿宋" w:cs="仿宋"/>
          <w:color w:val="auto"/>
          <w:sz w:val="24"/>
          <w:szCs w:val="24"/>
          <w:highlight w:val="none"/>
        </w:rPr>
        <w:t xml:space="preserve">、联合协议、分包</w:t>
      </w:r>
      <w:r>
        <w:rPr>
          <w:rFonts w:hint="eastAsia" w:ascii="仿宋" w:hAnsi="仿宋" w:eastAsia="仿宋" w:cs="仿宋"/>
          <w:color w:val="auto"/>
          <w:sz w:val="24"/>
          <w:szCs w:val="24"/>
          <w:highlight w:val="none"/>
          <w:lang w:eastAsia="zh-CN"/>
        </w:rPr>
        <w:t xml:space="preserve">意向</w:t>
      </w:r>
      <w:r>
        <w:rPr>
          <w:rFonts w:hint="eastAsia" w:ascii="仿宋" w:hAnsi="仿宋" w:eastAsia="仿宋" w:cs="仿宋"/>
          <w:color w:val="auto"/>
          <w:sz w:val="24"/>
          <w:szCs w:val="24"/>
          <w:highlight w:val="none"/>
        </w:rPr>
        <w:t xml:space="preserve">协议等。</w:t>
      </w:r>
      <w:r/>
    </w:p>
    <w:p>
      <w:pPr>
        <w:pStyle w:val="1888"/>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38"/>
        <w:spacing w:line="40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color w:val="auto"/>
          <w:sz w:val="24"/>
          <w:szCs w:val="24"/>
          <w:highlight w:val="none"/>
          <w:lang w:val="en"/>
        </w:rPr>
        <w:t xml:space="preserve">   </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r/>
    </w:p>
    <w:p>
      <w:pPr>
        <w:pStyle w:val="18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bl>
      <w:tblPr>
        <w:tblStyle w:val="747"/>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916"/>
        <w:gridCol w:w="2443"/>
        <w:gridCol w:w="2004"/>
        <w:gridCol w:w="2144"/>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甲方（采购人</w:t>
            </w:r>
            <w:r>
              <w:rPr>
                <w:rFonts w:hint="eastAsia" w:ascii="仿宋" w:hAnsi="仿宋" w:eastAsia="仿宋" w:cs="仿宋"/>
                <w:color w:val="auto"/>
                <w:sz w:val="24"/>
                <w:szCs w:val="24"/>
                <w:highlight w:val="none"/>
                <w:lang w:eastAsia="zh-CN"/>
              </w:rPr>
              <w:t xml:space="preserve">、受采购人委托签订合同的单位</w:t>
            </w:r>
            <w:r>
              <w:rPr>
                <w:rFonts w:hint="eastAsia" w:ascii="仿宋" w:hAnsi="仿宋" w:eastAsia="仿宋" w:cs="仿宋"/>
                <w:color w:val="auto"/>
                <w:sz w:val="24"/>
                <w:szCs w:val="24"/>
                <w:highlight w:val="none"/>
              </w:rPr>
              <w:t xml:space="preserve">或采购文件约定的合同甲方）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单位名称（公章</w:t>
            </w:r>
            <w:r>
              <w:rPr>
                <w:rFonts w:hint="eastAsia" w:ascii="仿宋" w:hAnsi="仿宋" w:eastAsia="仿宋" w:cs="仿宋"/>
                <w:color w:val="auto"/>
                <w:sz w:val="24"/>
                <w:szCs w:val="24"/>
                <w:highlight w:val="none"/>
                <w:lang w:eastAsia="zh-CN"/>
              </w:rPr>
              <w:t xml:space="preserve">或合同章</w:t>
            </w:r>
            <w:r>
              <w:rPr>
                <w:rFonts w:hint="eastAsia" w:ascii="仿宋" w:hAnsi="仿宋" w:eastAsia="仿宋" w:cs="仿宋"/>
                <w:color w:val="auto"/>
                <w:sz w:val="24"/>
                <w:szCs w:val="24"/>
                <w:highlight w:val="none"/>
              </w:rPr>
              <w:t xml:space="preserve">）</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单位名称（公章</w:t>
            </w:r>
            <w:r>
              <w:rPr>
                <w:rFonts w:hint="eastAsia" w:ascii="仿宋" w:hAnsi="仿宋" w:eastAsia="仿宋" w:cs="仿宋"/>
                <w:color w:val="auto"/>
                <w:sz w:val="24"/>
                <w:szCs w:val="24"/>
                <w:highlight w:val="none"/>
                <w:lang w:eastAsia="zh-CN"/>
              </w:rPr>
              <w:t xml:space="preserve">或合同章</w:t>
            </w:r>
            <w:r>
              <w:rPr>
                <w:rFonts w:hint="eastAsia" w:ascii="仿宋" w:hAnsi="仿宋" w:eastAsia="仿宋" w:cs="仿宋"/>
                <w:color w:val="auto"/>
                <w:sz w:val="24"/>
                <w:szCs w:val="24"/>
                <w:highlight w:val="none"/>
              </w:rPr>
              <w:t xml:space="preserve">）</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color w:val="auto"/>
                <w:spacing w:val="20"/>
                <w:sz w:val="24"/>
                <w:szCs w:val="24"/>
                <w:highlight w:val="none"/>
              </w:rPr>
            </w:pPr>
            <w:r>
              <w:rPr>
                <w:rFonts w:hint="eastAsia" w:ascii="仿宋" w:hAnsi="仿宋" w:eastAsia="仿宋" w:cs="仿宋"/>
                <w:color w:val="auto"/>
                <w:spacing w:val="20"/>
                <w:sz w:val="24"/>
                <w:szCs w:val="24"/>
                <w:highlight w:val="none"/>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w:t>
            </w:r>
            <w:r/>
          </w:p>
          <w:p>
            <w:pPr>
              <w:ind w:firstLine="115"/>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或其委托代理人（签章）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w:t>
            </w:r>
            <w:r/>
          </w:p>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或其委托代理人（签章）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color w:val="auto"/>
                <w:spacing w:val="20"/>
                <w:sz w:val="24"/>
                <w:szCs w:val="24"/>
                <w:highlight w:val="none"/>
              </w:rPr>
            </w:pPr>
            <w:r>
              <w:rPr>
                <w:rFonts w:hint="eastAsia" w:ascii="仿宋" w:hAnsi="仿宋" w:eastAsia="仿宋" w:cs="仿宋"/>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住</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 xml:space="preserve">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住</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 xml:space="preserve">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color w:val="auto"/>
                <w:spacing w:val="20"/>
                <w:sz w:val="24"/>
                <w:szCs w:val="24"/>
                <w:highlight w:val="none"/>
              </w:rPr>
            </w:pPr>
            <w:r>
              <w:rPr>
                <w:rFonts w:hint="eastAsia" w:ascii="仿宋" w:hAnsi="仿宋" w:eastAsia="仿宋" w:cs="仿宋"/>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color w:val="auto"/>
                <w:spacing w:val="20"/>
                <w:sz w:val="24"/>
                <w:szCs w:val="24"/>
                <w:highlight w:val="none"/>
              </w:rPr>
            </w:pPr>
            <w:r>
              <w:rPr>
                <w:rFonts w:hint="eastAsia" w:ascii="仿宋" w:hAnsi="仿宋" w:eastAsia="仿宋" w:cs="仿宋"/>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color w:val="auto"/>
                <w:spacing w:val="20"/>
                <w:sz w:val="24"/>
                <w:szCs w:val="24"/>
                <w:highlight w:val="none"/>
              </w:rPr>
            </w:pPr>
            <w:r>
              <w:rPr>
                <w:rFonts w:hint="eastAsia" w:ascii="仿宋" w:hAnsi="仿宋" w:eastAsia="仿宋" w:cs="仿宋"/>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color w:val="auto"/>
                <w:spacing w:val="20"/>
                <w:sz w:val="24"/>
                <w:szCs w:val="24"/>
                <w:highlight w:val="none"/>
              </w:rPr>
            </w:pPr>
            <w:r>
              <w:rPr>
                <w:rFonts w:hint="eastAsia" w:ascii="仿宋" w:hAnsi="仿宋" w:eastAsia="仿宋" w:cs="仿宋"/>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color w:val="auto"/>
                <w:spacing w:val="20"/>
                <w:sz w:val="24"/>
                <w:szCs w:val="24"/>
                <w:highlight w:val="none"/>
              </w:rPr>
            </w:pPr>
            <w:r>
              <w:rPr>
                <w:rFonts w:hint="eastAsia" w:ascii="仿宋" w:hAnsi="仿宋" w:eastAsia="仿宋" w:cs="仿宋"/>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color w:val="auto"/>
                <w:spacing w:val="20"/>
                <w:sz w:val="24"/>
                <w:szCs w:val="24"/>
                <w:highlight w:val="none"/>
              </w:rPr>
            </w:pPr>
            <w:r>
              <w:rPr>
                <w:rFonts w:hint="eastAsia" w:ascii="仿宋" w:hAnsi="仿宋" w:eastAsia="仿宋" w:cs="仿宋"/>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color w:val="auto"/>
                <w:spacing w:val="20"/>
                <w:sz w:val="24"/>
                <w:szCs w:val="24"/>
                <w:highlight w:val="none"/>
              </w:rPr>
            </w:pPr>
            <w:r>
              <w:rPr>
                <w:rFonts w:hint="eastAsia" w:ascii="仿宋" w:hAnsi="仿宋" w:eastAsia="仿宋" w:cs="仿宋"/>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color w:val="auto"/>
                <w:spacing w:val="20"/>
                <w:sz w:val="24"/>
                <w:szCs w:val="24"/>
                <w:highlight w:val="none"/>
              </w:rPr>
            </w:pPr>
            <w:r>
              <w:rPr>
                <w:rFonts w:hint="eastAsia" w:ascii="仿宋" w:hAnsi="仿宋" w:eastAsia="仿宋" w:cs="仿宋"/>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color w:val="auto"/>
                <w:spacing w:val="20"/>
                <w:sz w:val="24"/>
                <w:szCs w:val="24"/>
                <w:highlight w:val="none"/>
              </w:rPr>
            </w:pPr>
            <w:r>
              <w:rPr>
                <w:rFonts w:hint="eastAsia" w:ascii="仿宋" w:hAnsi="仿宋" w:eastAsia="仿宋" w:cs="仿宋"/>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color w:val="auto"/>
                <w:spacing w:val="20"/>
                <w:sz w:val="24"/>
                <w:szCs w:val="24"/>
                <w:highlight w:val="none"/>
              </w:rPr>
            </w:pPr>
            <w:r>
              <w:rPr>
                <w:rFonts w:hint="eastAsia" w:ascii="仿宋" w:hAnsi="仿宋" w:eastAsia="仿宋" w:cs="仿宋"/>
                <w:color w:val="auto"/>
                <w:spacing w:val="20"/>
                <w:sz w:val="24"/>
                <w:szCs w:val="24"/>
                <w:highlight w:val="none"/>
              </w:rPr>
            </w:r>
            <w:r/>
          </w:p>
        </w:tc>
      </w:tr>
      <w:tr>
        <w:trPr>
          <w:trHeight w:val="586"/>
        </w:trPr>
        <w:tc>
          <w:tcPr>
            <w:gridSpan w:val="4"/>
            <w:tcBorders>
              <w:top w:val="single" w:color="auto" w:sz="2" w:space="0"/>
            </w:tcBorders>
            <w:tcW w:w="5000" w:type="pct"/>
            <w:vAlign w:val="center"/>
            <w:textDirection w:val="lrTb"/>
            <w:noWrap w:val="false"/>
          </w:tcPr>
          <w:p>
            <w:pPr>
              <w:pStyle w:val="752"/>
              <w:ind w:left="0"/>
              <w:jc w:val="left"/>
              <w:spacing w:before="156" w:after="0" w:line="360" w:lineRule="auto"/>
              <w:rPr>
                <w:rFonts w:hint="eastAsia" w:ascii="仿宋" w:hAnsi="仿宋" w:eastAsia="仿宋" w:cs="仿宋"/>
                <w:color w:val="auto"/>
                <w:spacing w:val="20"/>
                <w:sz w:val="24"/>
                <w:szCs w:val="24"/>
                <w:highlight w:val="none"/>
              </w:rPr>
            </w:pPr>
            <w:r>
              <w:rPr>
                <w:rFonts w:hint="eastAsia" w:ascii="仿宋" w:hAnsi="仿宋" w:eastAsia="仿宋" w:cs="仿宋"/>
                <w:color w:val="auto"/>
                <w:sz w:val="24"/>
                <w:szCs w:val="24"/>
                <w:highlight w:val="none"/>
              </w:rPr>
              <w:t xml:space="preserve">注：涉及联合体或其他合同主体的信息应按上表格式加列。</w:t>
            </w:r>
            <w:r/>
          </w:p>
        </w:tc>
      </w:tr>
    </w:tbl>
    <w:p>
      <w:pPr>
        <w:pStyle w:val="738"/>
        <w:jc w:val="center"/>
        <w:spacing w:before="156"/>
        <w:rPr>
          <w:rFonts w:hint="eastAsia" w:ascii="仿宋" w:hAnsi="仿宋" w:eastAsia="仿宋" w:cs="仿宋"/>
          <w:color w:val="auto"/>
          <w:sz w:val="28"/>
          <w:szCs w:val="28"/>
          <w:highlight w:val="none"/>
        </w:rPr>
      </w:pPr>
      <w:r>
        <w:rPr>
          <w:rFonts w:hint="eastAsia" w:ascii="仿宋" w:hAnsi="仿宋" w:eastAsia="仿宋" w:cs="仿宋"/>
          <w:color w:val="auto"/>
          <w:sz w:val="21"/>
          <w:szCs w:val="21"/>
          <w:highlight w:val="none"/>
          <w:u w:val="single"/>
        </w:rPr>
        <w:br w:type="page" w:clear="all"/>
      </w:r>
      <w:bookmarkStart w:id="170" w:name="_Toc27624"/>
      <w:r/>
      <w:bookmarkStart w:id="171" w:name="_Toc30515"/>
      <w:r>
        <w:rPr>
          <w:rFonts w:hint="eastAsia" w:ascii="仿宋" w:hAnsi="仿宋" w:eastAsia="仿宋" w:cs="仿宋"/>
          <w:b w:val="0"/>
          <w:bCs w:val="0"/>
          <w:color w:val="auto"/>
          <w:sz w:val="28"/>
          <w:szCs w:val="28"/>
          <w:highlight w:val="none"/>
        </w:rPr>
        <w:t xml:space="preserve">第二节 政府采购合同通用条款</w:t>
      </w:r>
      <w:bookmarkEnd w:id="170"/>
      <w:r/>
      <w:bookmarkEnd w:id="171"/>
      <w:r/>
      <w:r/>
    </w:p>
    <w:p>
      <w:pPr>
        <w:jc w:val="left"/>
        <w:pageBreakBefore w:val="0"/>
        <w:spacing w:before="0" w:line="360" w:lineRule="auto"/>
        <w:tabs>
          <w:tab w:val="left" w:pos="8820" w:leader="none"/>
          <w:tab w:val="left" w:pos="9345" w:leader="none"/>
          <w:tab w:val="left" w:pos="9765" w:leader="none"/>
        </w:tabs>
        <w:rPr>
          <w:rFonts w:hint="eastAsia" w:ascii="仿宋" w:hAnsi="仿宋" w:eastAsia="仿宋" w:cs="仿宋"/>
          <w:b/>
          <w:bCs/>
          <w:color w:val="auto"/>
          <w:sz w:val="24"/>
          <w:szCs w:val="24"/>
          <w:highlight w:val="none"/>
        </w:rPr>
      </w:pPr>
      <w:r>
        <w:rPr>
          <w:rFonts w:hint="eastAsia" w:ascii="仿宋" w:hAnsi="仿宋" w:eastAsia="仿宋" w:cs="仿宋"/>
          <w:b/>
          <w:color w:val="auto"/>
          <w:sz w:val="24"/>
          <w:szCs w:val="24"/>
          <w:highlight w:val="none"/>
        </w:rPr>
        <w:t xml:space="preserve">1.</w:t>
      </w:r>
      <w:r>
        <w:rPr>
          <w:rFonts w:hint="eastAsia" w:ascii="仿宋" w:hAnsi="仿宋" w:eastAsia="仿宋" w:cs="仿宋"/>
          <w:b/>
          <w:color w:val="auto"/>
          <w:sz w:val="24"/>
          <w:szCs w:val="24"/>
          <w:highlight w:val="none"/>
          <w:lang w:val="en-US" w:eastAsia="zh-CN"/>
        </w:rPr>
        <w:t xml:space="preserve"> </w:t>
      </w:r>
      <w:r>
        <w:rPr>
          <w:rFonts w:hint="eastAsia" w:ascii="仿宋" w:hAnsi="仿宋" w:eastAsia="仿宋" w:cs="仿宋"/>
          <w:b/>
          <w:bCs/>
          <w:color w:val="auto"/>
          <w:sz w:val="24"/>
          <w:szCs w:val="24"/>
          <w:highlight w:val="none"/>
        </w:rPr>
        <w:t xml:space="preserve">定义</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1.1合同当事人</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（1）采购人（以下称甲方）是指使用财政性资金，通过政府采购方式向供应商购买货物</w:t>
      </w:r>
      <w:r>
        <w:rPr>
          <w:rFonts w:hint="eastAsia" w:ascii="仿宋" w:hAnsi="仿宋" w:eastAsia="仿宋" w:cs="仿宋"/>
          <w:color w:val="auto"/>
          <w:sz w:val="24"/>
          <w:szCs w:val="24"/>
          <w:highlight w:val="none"/>
          <w:lang w:val="en-US" w:eastAsia="zh-CN"/>
        </w:rPr>
        <w:t xml:space="preserve">及其相关服务的</w:t>
      </w:r>
      <w:r>
        <w:rPr>
          <w:rFonts w:hint="eastAsia" w:ascii="仿宋" w:hAnsi="仿宋" w:eastAsia="仿宋" w:cs="仿宋"/>
          <w:color w:val="auto"/>
          <w:sz w:val="24"/>
          <w:szCs w:val="24"/>
          <w:highlight w:val="none"/>
        </w:rPr>
        <w:t xml:space="preserve">国家机关、事业单位、团体组织。</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（2）供应商（以下称</w:t>
      </w:r>
      <w:r>
        <w:rPr>
          <w:rFonts w:hint="eastAsia" w:ascii="仿宋" w:hAnsi="仿宋" w:eastAsia="仿宋" w:cs="仿宋"/>
          <w:color w:val="auto"/>
          <w:sz w:val="24"/>
          <w:szCs w:val="24"/>
          <w:highlight w:val="none"/>
          <w:lang w:eastAsia="zh-CN"/>
        </w:rPr>
        <w:t xml:space="preserve">乙</w:t>
      </w:r>
      <w:r>
        <w:rPr>
          <w:rFonts w:hint="eastAsia" w:ascii="仿宋" w:hAnsi="仿宋" w:eastAsia="仿宋" w:cs="仿宋"/>
          <w:color w:val="auto"/>
          <w:sz w:val="24"/>
          <w:szCs w:val="24"/>
          <w:highlight w:val="none"/>
        </w:rPr>
        <w:t xml:space="preserve">方）是指参加政府采购活动并且中标（成交），向采购人提供</w:t>
      </w:r>
      <w:r>
        <w:rPr>
          <w:rFonts w:hint="eastAsia" w:ascii="仿宋" w:hAnsi="仿宋" w:eastAsia="仿宋" w:cs="仿宋"/>
          <w:color w:val="auto"/>
          <w:sz w:val="24"/>
          <w:szCs w:val="24"/>
          <w:highlight w:val="none"/>
          <w:lang w:val="en-US" w:eastAsia="zh-CN"/>
        </w:rPr>
        <w:t xml:space="preserve">合同约定的货物及其相关服务的法人、非法人组织或者自然人</w:t>
      </w:r>
      <w:r>
        <w:rPr>
          <w:rFonts w:hint="eastAsia" w:ascii="仿宋" w:hAnsi="仿宋" w:eastAsia="仿宋" w:cs="仿宋"/>
          <w:color w:val="auto"/>
          <w:sz w:val="24"/>
          <w:szCs w:val="24"/>
          <w:highlight w:val="none"/>
        </w:rPr>
        <w:t xml:space="preserve">。</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（3）其他合同主体是指除采购人和供应商以外，</w:t>
      </w:r>
      <w:r>
        <w:rPr>
          <w:rFonts w:hint="eastAsia" w:ascii="仿宋" w:hAnsi="仿宋" w:eastAsia="仿宋" w:cs="仿宋"/>
          <w:bCs/>
          <w:color w:val="auto"/>
          <w:sz w:val="24"/>
          <w:szCs w:val="24"/>
          <w:highlight w:val="none"/>
        </w:rPr>
        <w:t xml:space="preserve">依法参与合同缔结或履行，享有权利、承担义务的合同当事人</w:t>
      </w:r>
      <w:r>
        <w:rPr>
          <w:rFonts w:hint="eastAsia" w:ascii="仿宋" w:hAnsi="仿宋" w:eastAsia="仿宋" w:cs="仿宋"/>
          <w:color w:val="auto"/>
          <w:sz w:val="24"/>
          <w:szCs w:val="24"/>
          <w:highlight w:val="none"/>
        </w:rPr>
        <w:t xml:space="preserve">。</w:t>
      </w:r>
      <w:r/>
    </w:p>
    <w:p>
      <w:pPr>
        <w:ind w:firstLine="480"/>
        <w:jc w:val="left"/>
        <w:pageBreakBefore w:val="0"/>
        <w:spacing w:before="0" w:line="360" w:lineRule="auto"/>
        <w:tabs>
          <w:tab w:val="left" w:pos="570" w:leader="none"/>
          <w:tab w:val="left" w:pos="9240" w:leader="none"/>
          <w:tab w:val="left" w:pos="9555"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1.2本合同下列术语应解释为：</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（1）“合同”系指</w:t>
      </w:r>
      <w:r>
        <w:rPr>
          <w:rFonts w:hint="eastAsia" w:ascii="仿宋" w:hAnsi="仿宋" w:eastAsia="仿宋" w:cs="仿宋"/>
          <w:bCs/>
          <w:color w:val="auto"/>
          <w:sz w:val="24"/>
          <w:szCs w:val="24"/>
          <w:highlight w:val="none"/>
        </w:rPr>
        <w:t xml:space="preserve">合同当事人意思表示达成一致的任何协议，包括签署的</w:t>
      </w:r>
      <w:r>
        <w:rPr>
          <w:rFonts w:hint="eastAsia" w:ascii="仿宋" w:hAnsi="仿宋" w:eastAsia="仿宋" w:cs="仿宋"/>
          <w:color w:val="auto"/>
          <w:sz w:val="24"/>
          <w:szCs w:val="24"/>
          <w:highlight w:val="none"/>
          <w:lang w:eastAsia="zh-CN"/>
        </w:rPr>
        <w:t xml:space="preserve">政府采购</w:t>
      </w:r>
      <w:r>
        <w:rPr>
          <w:rFonts w:hint="eastAsia" w:ascii="仿宋" w:hAnsi="仿宋" w:eastAsia="仿宋" w:cs="仿宋"/>
          <w:color w:val="auto"/>
          <w:sz w:val="24"/>
          <w:szCs w:val="24"/>
          <w:highlight w:val="none"/>
        </w:rPr>
        <w:t xml:space="preserve">合同协议书及其变更、补充</w:t>
      </w:r>
      <w:r>
        <w:rPr>
          <w:rFonts w:hint="eastAsia" w:ascii="仿宋" w:hAnsi="仿宋" w:eastAsia="仿宋" w:cs="仿宋"/>
          <w:color w:val="auto"/>
          <w:sz w:val="24"/>
          <w:szCs w:val="24"/>
          <w:highlight w:val="none"/>
          <w:lang w:eastAsia="zh-CN"/>
        </w:rPr>
        <w:t xml:space="preserve">协议，</w:t>
      </w:r>
      <w:r>
        <w:rPr>
          <w:rFonts w:hint="eastAsia" w:ascii="仿宋" w:hAnsi="仿宋" w:eastAsia="仿宋" w:cs="仿宋"/>
          <w:color w:val="auto"/>
          <w:sz w:val="24"/>
          <w:szCs w:val="24"/>
          <w:highlight w:val="none"/>
        </w:rPr>
        <w:t xml:space="preserve">政府采购合同专用条款</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政府采购合同通用条款</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中标</w:t>
      </w:r>
      <w:r>
        <w:rPr>
          <w:rFonts w:hint="eastAsia" w:ascii="仿宋" w:hAnsi="仿宋" w:eastAsia="仿宋" w:cs="仿宋"/>
          <w:color w:val="auto"/>
          <w:sz w:val="24"/>
          <w:szCs w:val="24"/>
          <w:highlight w:val="none"/>
          <w:lang w:eastAsia="zh-CN"/>
        </w:rPr>
        <w:t xml:space="preserve">（成交）</w:t>
      </w:r>
      <w:r>
        <w:rPr>
          <w:rFonts w:hint="eastAsia" w:ascii="仿宋" w:hAnsi="仿宋" w:eastAsia="仿宋" w:cs="仿宋"/>
          <w:color w:val="auto"/>
          <w:sz w:val="24"/>
          <w:szCs w:val="24"/>
          <w:highlight w:val="none"/>
        </w:rPr>
        <w:t xml:space="preserve">通知书</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投标（响应）文件</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采购文件</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有关技术文件</w:t>
      </w:r>
      <w:r>
        <w:rPr>
          <w:rFonts w:hint="eastAsia" w:ascii="仿宋" w:hAnsi="仿宋" w:eastAsia="仿宋" w:cs="仿宋"/>
          <w:color w:val="auto"/>
          <w:sz w:val="24"/>
          <w:szCs w:val="24"/>
          <w:highlight w:val="none"/>
          <w:lang w:eastAsia="zh-CN"/>
        </w:rPr>
        <w:t xml:space="preserve">和</w:t>
      </w:r>
      <w:r>
        <w:rPr>
          <w:rFonts w:hint="eastAsia" w:ascii="仿宋" w:hAnsi="仿宋" w:eastAsia="仿宋" w:cs="仿宋"/>
          <w:color w:val="auto"/>
          <w:sz w:val="24"/>
          <w:szCs w:val="24"/>
          <w:highlight w:val="none"/>
        </w:rPr>
        <w:t xml:space="preserve">图纸</w:t>
      </w:r>
      <w:r>
        <w:rPr>
          <w:rFonts w:hint="eastAsia" w:ascii="仿宋" w:hAnsi="仿宋" w:eastAsia="仿宋" w:cs="仿宋"/>
          <w:color w:val="auto"/>
          <w:sz w:val="24"/>
          <w:szCs w:val="24"/>
          <w:highlight w:val="none"/>
          <w:lang w:eastAsia="zh-CN"/>
        </w:rPr>
        <w:t xml:space="preserve">，以及</w:t>
      </w:r>
      <w:r>
        <w:rPr>
          <w:rFonts w:hint="eastAsia" w:ascii="仿宋" w:hAnsi="仿宋" w:eastAsia="仿宋" w:cs="仿宋"/>
          <w:bCs w:val="0"/>
          <w:color w:val="auto"/>
          <w:sz w:val="24"/>
          <w:szCs w:val="24"/>
          <w:highlight w:val="none"/>
          <w:lang w:eastAsia="zh-CN"/>
        </w:rPr>
        <w:t xml:space="preserve">国家法律、行政法规和规章制度规定或合同约定的作为合同组成部分的其他文件</w:t>
      </w:r>
      <w:r>
        <w:rPr>
          <w:rFonts w:hint="eastAsia" w:ascii="仿宋" w:hAnsi="仿宋" w:eastAsia="仿宋" w:cs="仿宋"/>
          <w:color w:val="auto"/>
          <w:sz w:val="24"/>
          <w:szCs w:val="24"/>
          <w:highlight w:val="none"/>
        </w:rPr>
        <w:t xml:space="preserve">。</w:t>
      </w:r>
      <w:r/>
    </w:p>
    <w:p>
      <w:pPr>
        <w:ind w:firstLine="480"/>
        <w:jc w:val="left"/>
        <w:pageBreakBefore w:val="0"/>
        <w:spacing w:before="0" w:line="360" w:lineRule="auto"/>
        <w:tabs>
          <w:tab w:val="left" w:pos="570" w:leader="none"/>
          <w:tab w:val="left" w:pos="9240" w:leader="none"/>
          <w:tab w:val="left" w:pos="9555"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）“合同价</w:t>
      </w:r>
      <w:r>
        <w:rPr>
          <w:rFonts w:hint="eastAsia" w:ascii="仿宋" w:hAnsi="仿宋" w:eastAsia="仿宋" w:cs="仿宋"/>
          <w:color w:val="auto"/>
          <w:sz w:val="24"/>
          <w:szCs w:val="24"/>
          <w:highlight w:val="none"/>
          <w:lang w:val="en-US" w:eastAsia="zh-CN"/>
        </w:rPr>
        <w:t xml:space="preserve">款</w:t>
      </w:r>
      <w:r>
        <w:rPr>
          <w:rFonts w:hint="eastAsia" w:ascii="仿宋" w:hAnsi="仿宋" w:eastAsia="仿宋" w:cs="仿宋"/>
          <w:color w:val="auto"/>
          <w:sz w:val="24"/>
          <w:szCs w:val="24"/>
          <w:highlight w:val="none"/>
        </w:rPr>
        <w:t xml:space="preserve">”系指根据本合同规定乙方在全面履行合同义务后甲方应支付给乙方的价款。</w:t>
      </w:r>
      <w:r/>
    </w:p>
    <w:p>
      <w:pPr>
        <w:ind w:firstLine="480"/>
        <w:jc w:val="left"/>
        <w:pageBreakBefore w:val="0"/>
        <w:spacing w:before="0" w:line="360" w:lineRule="auto"/>
        <w:tabs>
          <w:tab w:val="left" w:pos="570" w:leader="none"/>
          <w:tab w:val="left" w:pos="9240" w:leader="none"/>
          <w:tab w:val="left" w:pos="9555" w:leader="none"/>
        </w:tabs>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）“货物”系指乙方根据本合同规定须向甲方提供的各种形态和种类的物品，包括原材料、设备、产品（包括软件）及相关的其备品备件、工具、手册及</w:t>
      </w:r>
      <w:r>
        <w:rPr>
          <w:rFonts w:hint="eastAsia" w:ascii="仿宋" w:hAnsi="仿宋" w:eastAsia="仿宋" w:cs="仿宋"/>
          <w:color w:val="auto"/>
          <w:sz w:val="24"/>
          <w:szCs w:val="24"/>
          <w:highlight w:val="none"/>
          <w:lang w:val="en"/>
        </w:rPr>
        <w:t xml:space="preserve">其他</w:t>
      </w:r>
      <w:r>
        <w:rPr>
          <w:rFonts w:hint="eastAsia" w:ascii="仿宋" w:hAnsi="仿宋" w:eastAsia="仿宋" w:cs="仿宋"/>
          <w:color w:val="auto"/>
          <w:sz w:val="24"/>
          <w:szCs w:val="24"/>
          <w:highlight w:val="none"/>
        </w:rPr>
        <w:t xml:space="preserve">技术资料和材料</w:t>
      </w:r>
      <w:r>
        <w:rPr>
          <w:rFonts w:hint="eastAsia" w:ascii="仿宋" w:hAnsi="仿宋" w:eastAsia="仿宋" w:cs="仿宋"/>
          <w:color w:val="auto"/>
          <w:sz w:val="24"/>
          <w:szCs w:val="24"/>
          <w:highlight w:val="none"/>
          <w:lang w:eastAsia="zh-CN"/>
        </w:rPr>
        <w:t xml:space="preserve">等</w:t>
      </w:r>
      <w:r>
        <w:rPr>
          <w:rFonts w:hint="eastAsia" w:ascii="仿宋" w:hAnsi="仿宋" w:eastAsia="仿宋" w:cs="仿宋"/>
          <w:color w:val="auto"/>
          <w:sz w:val="24"/>
          <w:szCs w:val="24"/>
          <w:highlight w:val="none"/>
        </w:rPr>
        <w:t xml:space="preserve">。</w:t>
      </w:r>
      <w:r/>
    </w:p>
    <w:p>
      <w:pPr>
        <w:ind w:firstLine="480"/>
        <w:jc w:val="left"/>
        <w:pageBreakBefore w:val="0"/>
        <w:spacing w:before="0"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相关</w:t>
      </w:r>
      <w:r>
        <w:rPr>
          <w:rFonts w:hint="eastAsia" w:ascii="仿宋" w:hAnsi="仿宋" w:eastAsia="仿宋" w:cs="仿宋"/>
          <w:color w:val="auto"/>
          <w:sz w:val="24"/>
          <w:szCs w:val="24"/>
          <w:highlight w:val="none"/>
        </w:rPr>
        <w:t xml:space="preserve">服务”系指根据合同规定，乙方应提供的</w:t>
      </w:r>
      <w:r>
        <w:rPr>
          <w:rFonts w:hint="eastAsia" w:ascii="仿宋" w:hAnsi="仿宋" w:eastAsia="仿宋" w:cs="仿宋"/>
          <w:color w:val="auto"/>
          <w:sz w:val="24"/>
          <w:szCs w:val="24"/>
          <w:highlight w:val="none"/>
          <w:lang w:val="en-US" w:eastAsia="zh-CN"/>
        </w:rPr>
        <w:t xml:space="preserve">与货物有关的</w:t>
      </w:r>
      <w:r>
        <w:rPr>
          <w:rFonts w:hint="eastAsia" w:ascii="仿宋" w:hAnsi="仿宋" w:eastAsia="仿宋" w:cs="仿宋"/>
          <w:color w:val="auto"/>
          <w:sz w:val="24"/>
          <w:szCs w:val="24"/>
          <w:highlight w:val="none"/>
        </w:rPr>
        <w:t xml:space="preserve">技术、管理和</w:t>
      </w:r>
      <w:r>
        <w:rPr>
          <w:rFonts w:hint="eastAsia" w:ascii="仿宋" w:hAnsi="仿宋" w:eastAsia="仿宋" w:cs="仿宋"/>
          <w:color w:val="auto"/>
          <w:sz w:val="24"/>
          <w:szCs w:val="24"/>
          <w:highlight w:val="none"/>
          <w:lang w:val="en"/>
        </w:rPr>
        <w:t xml:space="preserve">其他</w:t>
      </w:r>
      <w:r>
        <w:rPr>
          <w:rFonts w:hint="eastAsia" w:ascii="仿宋" w:hAnsi="仿宋" w:eastAsia="仿宋" w:cs="仿宋"/>
          <w:color w:val="auto"/>
          <w:sz w:val="24"/>
          <w:szCs w:val="24"/>
          <w:highlight w:val="none"/>
        </w:rPr>
        <w:t xml:space="preserve">服务，包括但不限于：管理和质量保证、运输、保险、检验、现场准备、安装、集成、调试、培训、维修、</w:t>
      </w:r>
      <w:r>
        <w:rPr>
          <w:rFonts w:hint="eastAsia" w:ascii="仿宋" w:hAnsi="仿宋" w:eastAsia="仿宋" w:cs="仿宋"/>
          <w:color w:val="auto"/>
          <w:sz w:val="24"/>
          <w:szCs w:val="24"/>
          <w:highlight w:val="none"/>
          <w:lang w:eastAsia="zh-CN"/>
        </w:rPr>
        <w:t xml:space="preserve">废弃处置、</w:t>
      </w:r>
      <w:r>
        <w:rPr>
          <w:rFonts w:hint="eastAsia" w:ascii="仿宋" w:hAnsi="仿宋" w:eastAsia="仿宋" w:cs="仿宋"/>
          <w:color w:val="auto"/>
          <w:sz w:val="24"/>
          <w:szCs w:val="24"/>
          <w:highlight w:val="none"/>
        </w:rPr>
        <w:t xml:space="preserve">技术支持等以及合同中规定乙方应承担的</w:t>
      </w:r>
      <w:r>
        <w:rPr>
          <w:rFonts w:hint="eastAsia" w:ascii="仿宋" w:hAnsi="仿宋" w:eastAsia="仿宋" w:cs="仿宋"/>
          <w:color w:val="auto"/>
          <w:sz w:val="24"/>
          <w:szCs w:val="24"/>
          <w:highlight w:val="none"/>
          <w:lang w:val="en"/>
        </w:rPr>
        <w:t xml:space="preserve">其他</w:t>
      </w:r>
      <w:r>
        <w:rPr>
          <w:rFonts w:hint="eastAsia" w:ascii="仿宋" w:hAnsi="仿宋" w:eastAsia="仿宋" w:cs="仿宋"/>
          <w:color w:val="auto"/>
          <w:sz w:val="24"/>
          <w:szCs w:val="24"/>
          <w:highlight w:val="none"/>
        </w:rPr>
        <w:t xml:space="preserve">义务。</w:t>
      </w:r>
      <w:r/>
    </w:p>
    <w:p>
      <w:pPr>
        <w:ind w:firstLine="480"/>
        <w:jc w:val="left"/>
        <w:pageBreakBefore w:val="0"/>
        <w:spacing w:before="0"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）“分包”系指中标</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成交</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供应商按采购文件、投标（响应）文件的规定，根据分包意向协议，将中标</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成交</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项目中的部分履约内容，分给具有相应资质条件的供应商履行合同的行为。</w:t>
      </w:r>
      <w:r/>
    </w:p>
    <w:p>
      <w:pPr>
        <w:ind w:firstLine="480"/>
        <w:jc w:val="left"/>
        <w:pageBreakBefore w:val="0"/>
        <w:spacing w:before="0" w:line="360" w:lineRule="auto"/>
        <w:tabs>
          <w:tab w:val="left" w:pos="570" w:leader="none"/>
          <w:tab w:val="left" w:pos="9240" w:leader="none"/>
          <w:tab w:val="left" w:pos="9555"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）“联合体”系指</w:t>
      </w:r>
      <w:r>
        <w:rPr>
          <w:rFonts w:hint="eastAsia" w:ascii="仿宋" w:hAnsi="仿宋" w:eastAsia="仿宋" w:cs="仿宋"/>
          <w:color w:val="auto"/>
          <w:sz w:val="24"/>
          <w:szCs w:val="24"/>
          <w:highlight w:val="none"/>
          <w:lang w:eastAsia="zh-CN"/>
        </w:rPr>
        <w:t xml:space="preserve">由</w:t>
      </w:r>
      <w:r>
        <w:rPr>
          <w:rFonts w:hint="eastAsia" w:ascii="仿宋" w:hAnsi="仿宋" w:eastAsia="仿宋" w:cs="仿宋"/>
          <w:color w:val="auto"/>
          <w:sz w:val="24"/>
          <w:szCs w:val="24"/>
          <w:highlight w:val="none"/>
        </w:rPr>
        <w:t xml:space="preserve">两个以上的自然人、法人或者</w:t>
      </w:r>
      <w:r>
        <w:rPr>
          <w:rFonts w:hint="eastAsia" w:ascii="仿宋" w:hAnsi="仿宋" w:eastAsia="仿宋" w:cs="仿宋"/>
          <w:color w:val="auto"/>
          <w:sz w:val="24"/>
          <w:szCs w:val="24"/>
          <w:highlight w:val="none"/>
          <w:lang w:val="en-US" w:eastAsia="zh-CN"/>
        </w:rPr>
        <w:t xml:space="preserve">非法人</w:t>
      </w:r>
      <w:r>
        <w:rPr>
          <w:rFonts w:hint="eastAsia" w:ascii="仿宋" w:hAnsi="仿宋" w:eastAsia="仿宋" w:cs="仿宋"/>
          <w:color w:val="auto"/>
          <w:sz w:val="24"/>
          <w:szCs w:val="24"/>
          <w:highlight w:val="none"/>
        </w:rPr>
        <w:t xml:space="preserve">组织组成，</w:t>
      </w:r>
      <w:r>
        <w:rPr>
          <w:rFonts w:hint="eastAsia" w:ascii="仿宋" w:hAnsi="仿宋" w:eastAsia="仿宋" w:cs="仿宋"/>
          <w:color w:val="auto"/>
          <w:sz w:val="24"/>
          <w:szCs w:val="24"/>
          <w:highlight w:val="none"/>
          <w:lang w:eastAsia="zh-CN"/>
        </w:rPr>
        <w:t xml:space="preserve">以一个供应商的身份共同参加政府采购的主体。</w:t>
      </w:r>
      <w:r>
        <w:rPr>
          <w:rFonts w:hint="eastAsia" w:ascii="仿宋" w:hAnsi="仿宋" w:eastAsia="仿宋" w:cs="仿宋"/>
          <w:color w:val="auto"/>
          <w:sz w:val="24"/>
          <w:szCs w:val="24"/>
          <w:highlight w:val="none"/>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仿宋" w:hAnsi="仿宋" w:eastAsia="仿宋" w:cs="仿宋"/>
          <w:color w:val="auto"/>
          <w:sz w:val="24"/>
          <w:szCs w:val="24"/>
          <w:highlight w:val="none"/>
          <w:lang w:eastAsia="zh-CN"/>
        </w:rPr>
        <w:t xml:space="preserve">甲方</w:t>
      </w:r>
      <w:r>
        <w:rPr>
          <w:rFonts w:hint="eastAsia" w:ascii="仿宋" w:hAnsi="仿宋" w:eastAsia="仿宋" w:cs="仿宋"/>
          <w:color w:val="auto"/>
          <w:sz w:val="24"/>
          <w:szCs w:val="24"/>
          <w:highlight w:val="none"/>
        </w:rPr>
        <w:t xml:space="preserve">承担连带责任。联合体具体要求见【</w:t>
      </w:r>
      <w:r>
        <w:rPr>
          <w:rFonts w:hint="eastAsia" w:ascii="仿宋" w:hAnsi="仿宋" w:eastAsia="仿宋" w:cs="仿宋"/>
          <w:b/>
          <w:bCs/>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w:t>
      </w:r>
      <w:r/>
    </w:p>
    <w:p>
      <w:pPr>
        <w:ind w:firstLine="480"/>
        <w:jc w:val="left"/>
        <w:pageBreakBefore w:val="0"/>
        <w:spacing w:before="0" w:line="360" w:lineRule="auto"/>
        <w:tabs>
          <w:tab w:val="left" w:pos="570" w:leader="none"/>
          <w:tab w:val="left" w:pos="9240" w:leader="none"/>
          <w:tab w:val="left" w:pos="9555"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）其他术语解释，见【</w:t>
      </w:r>
      <w:r>
        <w:rPr>
          <w:rFonts w:hint="eastAsia" w:ascii="仿宋" w:hAnsi="仿宋" w:eastAsia="仿宋" w:cs="仿宋"/>
          <w:b/>
          <w:bCs/>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w:t>
      </w:r>
      <w:r/>
    </w:p>
    <w:p>
      <w:pPr>
        <w:numPr>
          <w:ilvl w:val="0"/>
          <w:numId w:val="5"/>
        </w:numPr>
        <w:jc w:val="left"/>
        <w:pageBreakBefore w:val="0"/>
        <w:spacing w:before="0" w:line="360" w:lineRule="auto"/>
        <w:rPr>
          <w:rFonts w:hint="eastAsia" w:ascii="仿宋" w:hAnsi="仿宋" w:eastAsia="仿宋" w:cs="仿宋"/>
          <w:b/>
          <w:bCs/>
          <w:color w:val="auto"/>
          <w:sz w:val="24"/>
          <w:szCs w:val="24"/>
          <w:highlight w:val="none"/>
        </w:rPr>
      </w:pPr>
      <w:r>
        <w:rPr>
          <w:rFonts w:hint="eastAsia" w:ascii="仿宋" w:hAnsi="仿宋" w:eastAsia="仿宋" w:cs="仿宋"/>
          <w:b/>
          <w:color w:val="auto"/>
          <w:sz w:val="24"/>
          <w:szCs w:val="24"/>
          <w:highlight w:val="none"/>
        </w:rPr>
        <w:t xml:space="preserve">合同标的及金额</w:t>
      </w:r>
      <w:r/>
    </w:p>
    <w:p>
      <w:pPr>
        <w:ind w:firstLine="480"/>
        <w:jc w:val="left"/>
        <w:pageBreakBefore w:val="0"/>
        <w:spacing w:before="0" w:line="360" w:lineRule="auto"/>
        <w:rPr>
          <w:rFonts w:hint="eastAsia" w:ascii="仿宋" w:hAnsi="仿宋" w:eastAsia="仿宋" w:cs="仿宋"/>
          <w:b/>
          <w:bCs/>
          <w:i/>
          <w:iCs/>
          <w:color w:val="auto"/>
          <w:sz w:val="24"/>
          <w:szCs w:val="24"/>
          <w:highlight w:val="none"/>
        </w:rPr>
      </w:pPr>
      <w:r>
        <w:rPr>
          <w:rFonts w:hint="eastAsia" w:ascii="仿宋" w:hAnsi="仿宋" w:eastAsia="仿宋" w:cs="仿宋"/>
          <w:color w:val="auto"/>
          <w:sz w:val="24"/>
          <w:szCs w:val="24"/>
          <w:highlight w:val="none"/>
          <w:lang w:eastAsia="zh-CN"/>
        </w:rPr>
        <w:t xml:space="preserve">2</w:t>
      </w:r>
      <w:r>
        <w:rPr>
          <w:rFonts w:hint="eastAsia" w:ascii="仿宋" w:hAnsi="仿宋" w:eastAsia="仿宋" w:cs="仿宋"/>
          <w:color w:val="auto"/>
          <w:sz w:val="24"/>
          <w:szCs w:val="24"/>
          <w:highlight w:val="none"/>
        </w:rPr>
        <w:t xml:space="preserve">.1 合同标的及金额应与中标（成交）结果一致。乙方为履行本合同而发生的所有费用均应包含在合同</w:t>
      </w:r>
      <w:r>
        <w:rPr>
          <w:rFonts w:hint="eastAsia" w:ascii="仿宋" w:hAnsi="仿宋" w:eastAsia="仿宋" w:cs="仿宋"/>
          <w:color w:val="auto"/>
          <w:sz w:val="24"/>
          <w:szCs w:val="24"/>
          <w:highlight w:val="none"/>
          <w:lang w:eastAsia="zh-CN"/>
        </w:rPr>
        <w:t xml:space="preserve">价款</w:t>
      </w:r>
      <w:r>
        <w:rPr>
          <w:rFonts w:hint="eastAsia" w:ascii="仿宋" w:hAnsi="仿宋" w:eastAsia="仿宋" w:cs="仿宋"/>
          <w:color w:val="auto"/>
          <w:sz w:val="24"/>
          <w:szCs w:val="24"/>
          <w:highlight w:val="none"/>
        </w:rPr>
        <w:t xml:space="preserve">中，甲方不再另行支付</w:t>
      </w:r>
      <w:r>
        <w:rPr>
          <w:rFonts w:hint="eastAsia" w:ascii="仿宋" w:hAnsi="仿宋" w:eastAsia="仿宋" w:cs="仿宋"/>
          <w:color w:val="auto"/>
          <w:sz w:val="24"/>
          <w:szCs w:val="24"/>
          <w:highlight w:val="none"/>
          <w:lang w:val="en"/>
        </w:rPr>
        <w:t xml:space="preserve">其他</w:t>
      </w:r>
      <w:r>
        <w:rPr>
          <w:rFonts w:hint="eastAsia" w:ascii="仿宋" w:hAnsi="仿宋" w:eastAsia="仿宋" w:cs="仿宋"/>
          <w:color w:val="auto"/>
          <w:sz w:val="24"/>
          <w:szCs w:val="24"/>
          <w:highlight w:val="none"/>
        </w:rPr>
        <w:t xml:space="preserve">任何费用。</w:t>
      </w:r>
      <w:r/>
    </w:p>
    <w:p>
      <w:pPr>
        <w:jc w:val="left"/>
        <w:pageBreakBefore w:val="0"/>
        <w:spacing w:before="0"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eastAsia="zh-CN"/>
        </w:rPr>
        <w:t xml:space="preserve">3</w:t>
      </w:r>
      <w:r>
        <w:rPr>
          <w:rFonts w:hint="eastAsia" w:ascii="仿宋" w:hAnsi="仿宋" w:eastAsia="仿宋" w:cs="仿宋"/>
          <w:b/>
          <w:color w:val="auto"/>
          <w:sz w:val="24"/>
          <w:szCs w:val="24"/>
          <w:highlight w:val="none"/>
          <w:lang w:val="en-US" w:eastAsia="zh-CN"/>
        </w:rPr>
        <w:t xml:space="preserve">. </w:t>
      </w:r>
      <w:r>
        <w:rPr>
          <w:rFonts w:hint="eastAsia" w:ascii="仿宋" w:hAnsi="仿宋" w:eastAsia="仿宋" w:cs="仿宋"/>
          <w:b/>
          <w:color w:val="auto"/>
          <w:sz w:val="24"/>
          <w:szCs w:val="24"/>
          <w:highlight w:val="none"/>
        </w:rPr>
        <w:t xml:space="preserve">履行合同的时间、地点和方式</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3</w:t>
      </w:r>
      <w:r>
        <w:rPr>
          <w:rFonts w:hint="eastAsia" w:ascii="仿宋" w:hAnsi="仿宋" w:eastAsia="仿宋" w:cs="仿宋"/>
          <w:color w:val="auto"/>
          <w:sz w:val="24"/>
          <w:szCs w:val="24"/>
          <w:highlight w:val="none"/>
        </w:rPr>
        <w:t xml:space="preserve">.1 乙方应当在约定的时间、地点</w:t>
      </w:r>
      <w:r>
        <w:rPr>
          <w:rFonts w:hint="eastAsia" w:ascii="仿宋" w:hAnsi="仿宋" w:eastAsia="仿宋" w:cs="仿宋"/>
          <w:color w:val="auto"/>
          <w:sz w:val="24"/>
          <w:szCs w:val="24"/>
          <w:highlight w:val="none"/>
          <w:lang w:eastAsia="zh-CN"/>
        </w:rPr>
        <w:t xml:space="preserve">，按照约定</w:t>
      </w:r>
      <w:r>
        <w:rPr>
          <w:rFonts w:hint="eastAsia" w:ascii="仿宋" w:hAnsi="仿宋" w:eastAsia="仿宋" w:cs="仿宋"/>
          <w:color w:val="auto"/>
          <w:sz w:val="24"/>
          <w:szCs w:val="24"/>
          <w:highlight w:val="none"/>
        </w:rPr>
        <w:t xml:space="preserve">方式履行合同。</w:t>
      </w:r>
      <w:r/>
    </w:p>
    <w:p>
      <w:pPr>
        <w:jc w:val="left"/>
        <w:pageBreakBefore w:val="0"/>
        <w:spacing w:before="0"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 xml:space="preserve">4</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 xml:space="preserve">甲方的权利和义务</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4</w:t>
      </w:r>
      <w:r>
        <w:rPr>
          <w:rFonts w:hint="eastAsia" w:ascii="仿宋" w:hAnsi="仿宋" w:eastAsia="仿宋" w:cs="仿宋"/>
          <w:color w:val="auto"/>
          <w:sz w:val="24"/>
          <w:szCs w:val="24"/>
          <w:highlight w:val="none"/>
        </w:rPr>
        <w:t xml:space="preserve">.1 签署合同后，甲方</w:t>
      </w:r>
      <w:r>
        <w:rPr>
          <w:rFonts w:hint="eastAsia" w:ascii="仿宋" w:hAnsi="仿宋" w:eastAsia="仿宋" w:cs="仿宋"/>
          <w:color w:val="auto"/>
          <w:sz w:val="24"/>
          <w:szCs w:val="24"/>
          <w:highlight w:val="none"/>
          <w:lang w:eastAsia="zh-CN"/>
        </w:rPr>
        <w:t xml:space="preserve">应</w:t>
      </w:r>
      <w:r>
        <w:rPr>
          <w:rFonts w:hint="eastAsia" w:ascii="仿宋" w:hAnsi="仿宋" w:eastAsia="仿宋" w:cs="仿宋"/>
          <w:color w:val="auto"/>
          <w:sz w:val="24"/>
          <w:szCs w:val="24"/>
          <w:highlight w:val="none"/>
        </w:rPr>
        <w:t xml:space="preserve">确定</w:t>
      </w:r>
      <w:r>
        <w:rPr>
          <w:rFonts w:hint="eastAsia" w:ascii="仿宋" w:hAnsi="仿宋" w:eastAsia="仿宋" w:cs="仿宋"/>
          <w:color w:val="auto"/>
          <w:sz w:val="24"/>
          <w:szCs w:val="24"/>
          <w:highlight w:val="none"/>
          <w:lang w:val="en-US" w:eastAsia="zh-CN"/>
        </w:rPr>
        <w:t xml:space="preserve">项目负责人（或项目联系人）</w:t>
      </w:r>
      <w:r>
        <w:rPr>
          <w:rFonts w:hint="eastAsia" w:ascii="仿宋" w:hAnsi="仿宋" w:eastAsia="仿宋" w:cs="仿宋"/>
          <w:color w:val="auto"/>
          <w:sz w:val="24"/>
          <w:szCs w:val="24"/>
          <w:highlight w:val="none"/>
        </w:rPr>
        <w:t xml:space="preserve">，负责与本合同有关的事务。甲方有权对乙方的履约行为进行检查，并及时确认乙方提交的事项。甲方应当配合乙方完成相关项目实施工作。</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4</w:t>
      </w:r>
      <w:r>
        <w:rPr>
          <w:rFonts w:hint="eastAsia" w:ascii="仿宋" w:hAnsi="仿宋" w:eastAsia="仿宋" w:cs="仿宋"/>
          <w:color w:val="auto"/>
          <w:sz w:val="24"/>
          <w:szCs w:val="24"/>
          <w:highlight w:val="none"/>
        </w:rPr>
        <w:t xml:space="preserve">.2 甲方有权要求乙方按时提交各阶段有关安排计划，并有权定期核对乙方提供货物数量、规格、质量等内容。甲方有权督促乙方工作并要求乙方更换不符合要求的货物。</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4</w:t>
      </w:r>
      <w:r>
        <w:rPr>
          <w:rFonts w:hint="eastAsia" w:ascii="仿宋" w:hAnsi="仿宋" w:eastAsia="仿宋" w:cs="仿宋"/>
          <w:color w:val="auto"/>
          <w:sz w:val="24"/>
          <w:szCs w:val="24"/>
          <w:highlight w:val="none"/>
        </w:rPr>
        <w:t xml:space="preserve">.3 甲方有权要求乙方对缺陷部分予以修复，并按合同约定享有货物保修及其他合同约定的权利。</w:t>
      </w:r>
      <w:r/>
    </w:p>
    <w:p>
      <w:pPr>
        <w:ind w:firstLine="480"/>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4.4 甲方应当按照合同约定及时对交付的货物进行验收，</w:t>
      </w:r>
      <w:r>
        <w:rPr>
          <w:rFonts w:hint="eastAsia" w:ascii="仿宋" w:hAnsi="仿宋" w:eastAsia="仿宋" w:cs="仿宋"/>
          <w:b w:val="0"/>
          <w:bCs w:val="0"/>
          <w:color w:val="auto"/>
          <w:sz w:val="24"/>
          <w:szCs w:val="24"/>
          <w:highlight w:val="none"/>
          <w:lang w:eastAsia="zh-CN"/>
        </w:rPr>
        <w:t xml:space="preserve">未</w:t>
      </w:r>
      <w:r>
        <w:rPr>
          <w:rFonts w:hint="eastAsia" w:ascii="仿宋" w:hAnsi="仿宋" w:eastAsia="仿宋" w:cs="仿宋"/>
          <w:color w:val="auto"/>
          <w:sz w:val="24"/>
          <w:szCs w:val="24"/>
          <w:highlight w:val="none"/>
          <w:lang w:val="en-US" w:eastAsia="zh-CN"/>
        </w:rPr>
        <w:t xml:space="preserve">在</w:t>
      </w:r>
      <w:r>
        <w:rPr>
          <w:rFonts w:hint="eastAsia" w:ascii="仿宋" w:hAnsi="仿宋" w:eastAsia="仿宋" w:cs="仿宋"/>
          <w:b/>
          <w:bCs/>
          <w:color w:val="auto"/>
          <w:sz w:val="24"/>
          <w:szCs w:val="24"/>
          <w:highlight w:val="none"/>
        </w:rPr>
        <w:t xml:space="preserve">【政府采购合同专用条款】</w:t>
      </w:r>
      <w:r>
        <w:rPr>
          <w:rFonts w:hint="eastAsia" w:ascii="仿宋" w:hAnsi="仿宋" w:eastAsia="仿宋" w:cs="仿宋"/>
          <w:b w:val="0"/>
          <w:bCs w:val="0"/>
          <w:color w:val="auto"/>
          <w:sz w:val="24"/>
          <w:szCs w:val="24"/>
          <w:highlight w:val="none"/>
          <w:lang w:eastAsia="zh-CN"/>
        </w:rPr>
        <w:t xml:space="preserve">约定的期限内对乙方履约提出任何异议或者向乙方作出任何说明的，</w:t>
      </w:r>
      <w:r>
        <w:rPr>
          <w:rFonts w:hint="eastAsia" w:ascii="仿宋" w:hAnsi="仿宋" w:eastAsia="仿宋" w:cs="仿宋"/>
          <w:color w:val="auto"/>
          <w:sz w:val="24"/>
          <w:szCs w:val="24"/>
          <w:highlight w:val="none"/>
          <w:lang w:val="en-US" w:eastAsia="zh-CN"/>
        </w:rPr>
        <w:t xml:space="preserve">视为验收通过。</w:t>
      </w:r>
      <w:r/>
    </w:p>
    <w:p>
      <w:pPr>
        <w:ind w:firstLine="480"/>
        <w:jc w:val="left"/>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4</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 甲方应当根据合同约定</w:t>
      </w:r>
      <w:r>
        <w:rPr>
          <w:rFonts w:hint="eastAsia" w:ascii="仿宋" w:hAnsi="仿宋" w:eastAsia="仿宋" w:cs="仿宋"/>
          <w:color w:val="auto"/>
          <w:sz w:val="24"/>
          <w:szCs w:val="24"/>
          <w:highlight w:val="none"/>
          <w:lang w:eastAsia="zh-CN"/>
        </w:rPr>
        <w:t xml:space="preserve">及</w:t>
      </w:r>
      <w:r>
        <w:rPr>
          <w:rFonts w:hint="eastAsia" w:ascii="仿宋" w:hAnsi="仿宋" w:eastAsia="仿宋" w:cs="仿宋"/>
          <w:color w:val="auto"/>
          <w:sz w:val="24"/>
          <w:szCs w:val="24"/>
          <w:highlight w:val="none"/>
        </w:rPr>
        <w:t xml:space="preserve">时向乙方支付</w:t>
      </w:r>
      <w:r>
        <w:rPr>
          <w:rFonts w:hint="eastAsia" w:ascii="仿宋" w:hAnsi="仿宋" w:eastAsia="仿宋" w:cs="仿宋"/>
          <w:color w:val="auto"/>
          <w:sz w:val="24"/>
          <w:szCs w:val="24"/>
          <w:highlight w:val="none"/>
          <w:lang w:eastAsia="zh-CN"/>
        </w:rPr>
        <w:t xml:space="preserve">合同价款，不得以内部人员变更、履行内部付款流程等为由，拒绝或迟延支付。</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4</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 国家法律法规规定</w:t>
      </w:r>
      <w:r>
        <w:rPr>
          <w:rFonts w:hint="eastAsia" w:ascii="仿宋" w:hAnsi="仿宋" w:eastAsia="仿宋" w:cs="仿宋"/>
          <w:color w:val="auto"/>
          <w:sz w:val="24"/>
          <w:szCs w:val="24"/>
          <w:highlight w:val="none"/>
          <w:lang w:eastAsia="zh-CN"/>
        </w:rPr>
        <w:t xml:space="preserve">及</w:t>
      </w:r>
      <w:r>
        <w:rPr>
          <w:rFonts w:hint="eastAsia" w:ascii="仿宋" w:hAnsi="仿宋" w:eastAsia="仿宋" w:cs="仿宋"/>
          <w:b/>
          <w:bCs/>
          <w:color w:val="auto"/>
          <w:sz w:val="24"/>
          <w:szCs w:val="24"/>
          <w:highlight w:val="none"/>
        </w:rPr>
        <w:t xml:space="preserve">【政府采购合同专用条款】</w:t>
      </w:r>
      <w:r>
        <w:rPr>
          <w:rFonts w:hint="eastAsia" w:ascii="仿宋" w:hAnsi="仿宋" w:eastAsia="仿宋" w:cs="仿宋"/>
          <w:color w:val="auto"/>
          <w:sz w:val="24"/>
          <w:szCs w:val="24"/>
          <w:highlight w:val="none"/>
          <w:lang w:eastAsia="zh-CN"/>
        </w:rPr>
        <w:t xml:space="preserve">约定应</w:t>
      </w:r>
      <w:r>
        <w:rPr>
          <w:rFonts w:hint="eastAsia" w:ascii="仿宋" w:hAnsi="仿宋" w:eastAsia="仿宋" w:cs="仿宋"/>
          <w:color w:val="auto"/>
          <w:sz w:val="24"/>
          <w:szCs w:val="24"/>
          <w:highlight w:val="none"/>
        </w:rPr>
        <w:t xml:space="preserve">由甲方承担的其他义务和责任。</w:t>
      </w:r>
      <w:r/>
    </w:p>
    <w:p>
      <w:pPr>
        <w:jc w:val="left"/>
        <w:pageBreakBefore w:val="0"/>
        <w:spacing w:before="0"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 xml:space="preserve">5</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 xml:space="preserve">乙方的权利和义务</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5</w:t>
      </w:r>
      <w:r>
        <w:rPr>
          <w:rFonts w:hint="eastAsia" w:ascii="仿宋" w:hAnsi="仿宋" w:eastAsia="仿宋" w:cs="仿宋"/>
          <w:color w:val="auto"/>
          <w:sz w:val="24"/>
          <w:szCs w:val="24"/>
          <w:highlight w:val="none"/>
        </w:rPr>
        <w:t xml:space="preserve">.1 签署合同后，乙方</w:t>
      </w:r>
      <w:r>
        <w:rPr>
          <w:rFonts w:hint="eastAsia" w:ascii="仿宋" w:hAnsi="仿宋" w:eastAsia="仿宋" w:cs="仿宋"/>
          <w:color w:val="auto"/>
          <w:sz w:val="24"/>
          <w:szCs w:val="24"/>
          <w:highlight w:val="none"/>
          <w:lang w:eastAsia="zh-CN"/>
        </w:rPr>
        <w:t xml:space="preserve">应</w:t>
      </w:r>
      <w:r>
        <w:rPr>
          <w:rFonts w:hint="eastAsia" w:ascii="仿宋" w:hAnsi="仿宋" w:eastAsia="仿宋" w:cs="仿宋"/>
          <w:color w:val="auto"/>
          <w:sz w:val="24"/>
          <w:szCs w:val="24"/>
          <w:highlight w:val="none"/>
        </w:rPr>
        <w:t xml:space="preserve">确定</w:t>
      </w:r>
      <w:r>
        <w:rPr>
          <w:rFonts w:hint="eastAsia" w:ascii="仿宋" w:hAnsi="仿宋" w:eastAsia="仿宋" w:cs="仿宋"/>
          <w:color w:val="auto"/>
          <w:sz w:val="24"/>
          <w:szCs w:val="24"/>
          <w:highlight w:val="none"/>
          <w:lang w:val="en-US" w:eastAsia="zh-CN"/>
        </w:rPr>
        <w:t xml:space="preserve">项目负责人（或项目联系人）</w:t>
      </w:r>
      <w:r>
        <w:rPr>
          <w:rFonts w:hint="eastAsia" w:ascii="仿宋" w:hAnsi="仿宋" w:eastAsia="仿宋" w:cs="仿宋"/>
          <w:color w:val="auto"/>
          <w:sz w:val="24"/>
          <w:szCs w:val="24"/>
          <w:highlight w:val="none"/>
        </w:rPr>
        <w:t xml:space="preserve">，负责与本合同有关的事务。</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5</w:t>
      </w:r>
      <w:r>
        <w:rPr>
          <w:rFonts w:hint="eastAsia" w:ascii="仿宋" w:hAnsi="仿宋" w:eastAsia="仿宋" w:cs="仿宋"/>
          <w:color w:val="auto"/>
          <w:sz w:val="24"/>
          <w:szCs w:val="24"/>
          <w:highlight w:val="none"/>
        </w:rPr>
        <w:t xml:space="preserve">.2 乙方应按照合同要求履约，充分合理安排，确保提供的货物</w:t>
      </w:r>
      <w:r>
        <w:rPr>
          <w:rFonts w:hint="eastAsia" w:ascii="仿宋" w:hAnsi="仿宋" w:eastAsia="仿宋" w:cs="仿宋"/>
          <w:color w:val="auto"/>
          <w:sz w:val="24"/>
          <w:szCs w:val="24"/>
          <w:highlight w:val="none"/>
          <w:lang w:eastAsia="zh-CN"/>
        </w:rPr>
        <w:t xml:space="preserve">及相关</w:t>
      </w:r>
      <w:r>
        <w:rPr>
          <w:rFonts w:hint="eastAsia" w:ascii="仿宋" w:hAnsi="仿宋" w:eastAsia="仿宋" w:cs="仿宋"/>
          <w:color w:val="auto"/>
          <w:sz w:val="24"/>
          <w:szCs w:val="24"/>
          <w:highlight w:val="none"/>
        </w:rPr>
        <w:t xml:space="preserve">服务符合合同</w:t>
      </w:r>
      <w:r>
        <w:rPr>
          <w:rFonts w:hint="eastAsia" w:ascii="仿宋" w:hAnsi="仿宋" w:eastAsia="仿宋" w:cs="仿宋"/>
          <w:color w:val="auto"/>
          <w:sz w:val="24"/>
          <w:szCs w:val="24"/>
          <w:highlight w:val="none"/>
          <w:lang w:eastAsia="zh-CN"/>
        </w:rPr>
        <w:t xml:space="preserve">有关</w:t>
      </w:r>
      <w:r>
        <w:rPr>
          <w:rFonts w:hint="eastAsia" w:ascii="仿宋" w:hAnsi="仿宋" w:eastAsia="仿宋" w:cs="仿宋"/>
          <w:color w:val="auto"/>
          <w:sz w:val="24"/>
          <w:szCs w:val="24"/>
          <w:highlight w:val="none"/>
        </w:rPr>
        <w:t xml:space="preserve">要求。接受项目行业管理部门及政府有关部门的指导，配合甲方的履约检查</w:t>
      </w:r>
      <w:r>
        <w:rPr>
          <w:rFonts w:hint="eastAsia" w:ascii="仿宋" w:hAnsi="仿宋" w:eastAsia="仿宋" w:cs="仿宋"/>
          <w:color w:val="auto"/>
          <w:sz w:val="24"/>
          <w:szCs w:val="24"/>
          <w:highlight w:val="none"/>
          <w:lang w:eastAsia="zh-CN"/>
        </w:rPr>
        <w:t xml:space="preserve">及验收</w:t>
      </w:r>
      <w:r>
        <w:rPr>
          <w:rFonts w:hint="eastAsia" w:ascii="仿宋" w:hAnsi="仿宋" w:eastAsia="仿宋" w:cs="仿宋"/>
          <w:color w:val="auto"/>
          <w:sz w:val="24"/>
          <w:szCs w:val="24"/>
          <w:highlight w:val="none"/>
        </w:rPr>
        <w:t xml:space="preserve">，并负责项目实施过程中的所有协调工作。</w:t>
      </w:r>
      <w:r/>
    </w:p>
    <w:p>
      <w:pPr>
        <w:pStyle w:val="751"/>
        <w:ind w:firstLine="422"/>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5</w:t>
      </w:r>
      <w:r>
        <w:rPr>
          <w:rFonts w:hint="eastAsia" w:ascii="仿宋" w:hAnsi="仿宋" w:eastAsia="仿宋" w:cs="仿宋"/>
          <w:color w:val="auto"/>
          <w:sz w:val="24"/>
          <w:szCs w:val="24"/>
          <w:highlight w:val="none"/>
        </w:rPr>
        <w:t xml:space="preserve">.3乙方有权根据合同约定向甲方收取</w:t>
      </w:r>
      <w:r>
        <w:rPr>
          <w:rFonts w:hint="eastAsia" w:ascii="仿宋" w:hAnsi="仿宋" w:eastAsia="仿宋" w:cs="仿宋"/>
          <w:color w:val="auto"/>
          <w:sz w:val="24"/>
          <w:szCs w:val="24"/>
          <w:highlight w:val="none"/>
          <w:lang w:eastAsia="zh-CN"/>
        </w:rPr>
        <w:t xml:space="preserve">合同价款</w:t>
      </w:r>
      <w:r>
        <w:rPr>
          <w:rFonts w:hint="eastAsia" w:ascii="仿宋" w:hAnsi="仿宋" w:eastAsia="仿宋" w:cs="仿宋"/>
          <w:color w:val="auto"/>
          <w:sz w:val="24"/>
          <w:szCs w:val="24"/>
          <w:highlight w:val="none"/>
        </w:rPr>
        <w:t xml:space="preserve">。</w:t>
      </w:r>
      <w:r/>
    </w:p>
    <w:p>
      <w:pPr>
        <w:pStyle w:val="751"/>
        <w:ind w:firstLine="422"/>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5</w:t>
      </w:r>
      <w:r>
        <w:rPr>
          <w:rFonts w:hint="eastAsia" w:ascii="仿宋" w:hAnsi="仿宋" w:eastAsia="仿宋" w:cs="仿宋"/>
          <w:color w:val="auto"/>
          <w:sz w:val="24"/>
          <w:szCs w:val="24"/>
          <w:highlight w:val="none"/>
        </w:rPr>
        <w:t xml:space="preserve">.4国家法律法规规定</w:t>
      </w:r>
      <w:r>
        <w:rPr>
          <w:rFonts w:hint="eastAsia" w:ascii="仿宋" w:hAnsi="仿宋" w:eastAsia="仿宋" w:cs="仿宋"/>
          <w:color w:val="auto"/>
          <w:sz w:val="24"/>
          <w:szCs w:val="24"/>
          <w:highlight w:val="none"/>
          <w:lang w:eastAsia="zh-CN"/>
        </w:rPr>
        <w:t xml:space="preserve">及</w:t>
      </w:r>
      <w:r>
        <w:rPr>
          <w:rFonts w:hint="eastAsia" w:ascii="仿宋" w:hAnsi="仿宋" w:eastAsia="仿宋" w:cs="仿宋"/>
          <w:b/>
          <w:bCs/>
          <w:color w:val="auto"/>
          <w:sz w:val="24"/>
          <w:szCs w:val="24"/>
          <w:highlight w:val="none"/>
        </w:rPr>
        <w:t xml:space="preserve">【政府采购合同专用条款】</w:t>
      </w:r>
      <w:r>
        <w:rPr>
          <w:rFonts w:hint="eastAsia" w:ascii="仿宋" w:hAnsi="仿宋" w:eastAsia="仿宋" w:cs="仿宋"/>
          <w:b w:val="0"/>
          <w:bCs w:val="0"/>
          <w:color w:val="auto"/>
          <w:sz w:val="24"/>
          <w:szCs w:val="24"/>
          <w:highlight w:val="none"/>
          <w:lang w:eastAsia="zh-CN"/>
        </w:rPr>
        <w:t xml:space="preserve">约定应</w:t>
      </w:r>
      <w:r>
        <w:rPr>
          <w:rFonts w:hint="eastAsia" w:ascii="仿宋" w:hAnsi="仿宋" w:eastAsia="仿宋" w:cs="仿宋"/>
          <w:color w:val="auto"/>
          <w:sz w:val="24"/>
          <w:szCs w:val="24"/>
          <w:highlight w:val="none"/>
        </w:rPr>
        <w:t xml:space="preserve">由乙方承担的其他义务和责任。</w:t>
      </w:r>
      <w:r/>
    </w:p>
    <w:p>
      <w:pPr>
        <w:numPr>
          <w:ilvl w:val="0"/>
          <w:numId w:val="6"/>
        </w:numPr>
        <w:jc w:val="left"/>
        <w:pageBreakBefore w:val="0"/>
        <w:spacing w:before="0"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合同履</w:t>
      </w:r>
      <w:r>
        <w:rPr>
          <w:rFonts w:hint="eastAsia" w:ascii="仿宋" w:hAnsi="仿宋" w:eastAsia="仿宋" w:cs="仿宋"/>
          <w:b/>
          <w:bCs/>
          <w:color w:val="auto"/>
          <w:sz w:val="24"/>
          <w:szCs w:val="24"/>
          <w:highlight w:val="none"/>
          <w:lang w:val="en-US" w:eastAsia="zh-CN"/>
        </w:rPr>
        <w:t xml:space="preserve">行</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6</w:t>
      </w:r>
      <w:r>
        <w:rPr>
          <w:rFonts w:hint="eastAsia" w:ascii="仿宋" w:hAnsi="仿宋" w:eastAsia="仿宋" w:cs="仿宋"/>
          <w:color w:val="auto"/>
          <w:sz w:val="24"/>
          <w:szCs w:val="24"/>
          <w:highlight w:val="none"/>
        </w:rPr>
        <w:t xml:space="preserve">.1 甲乙双方应当按照</w:t>
      </w:r>
      <w:r>
        <w:rPr>
          <w:rFonts w:hint="eastAsia" w:ascii="仿宋" w:hAnsi="仿宋" w:eastAsia="仿宋" w:cs="仿宋"/>
          <w:b/>
          <w:bCs/>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约定顺序履行合同义务；如果没有先后顺序的，应当同时履行。</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6</w:t>
      </w:r>
      <w:r>
        <w:rPr>
          <w:rFonts w:hint="eastAsia" w:ascii="仿宋" w:hAnsi="仿宋" w:eastAsia="仿宋" w:cs="仿宋"/>
          <w:color w:val="auto"/>
          <w:sz w:val="24"/>
          <w:szCs w:val="24"/>
          <w:highlight w:val="none"/>
        </w:rPr>
        <w:t xml:space="preserve">.2 甲乙双方按照合同约定顺序履行合同义务时，应当先履行一方未履行的，后履行一方有权拒绝其履行请求。先履行一方履行不符合约定的，后履行一方有权拒绝其相应的履行请求。</w:t>
      </w:r>
      <w:r/>
    </w:p>
    <w:p>
      <w:pPr>
        <w:jc w:val="left"/>
        <w:pageBreakBefore w:val="0"/>
        <w:spacing w:before="0"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 xml:space="preserve">7</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 xml:space="preserve">货物包装、运输</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rPr>
        <w:t xml:space="preserve">保险</w:t>
      </w:r>
      <w:r>
        <w:rPr>
          <w:rFonts w:hint="eastAsia" w:ascii="仿宋" w:hAnsi="仿宋" w:eastAsia="仿宋" w:cs="仿宋"/>
          <w:b/>
          <w:bCs/>
          <w:color w:val="auto"/>
          <w:sz w:val="24"/>
          <w:szCs w:val="24"/>
          <w:highlight w:val="none"/>
          <w:lang w:eastAsia="zh-CN"/>
        </w:rPr>
        <w:t xml:space="preserve">和交付</w:t>
      </w:r>
      <w:r>
        <w:rPr>
          <w:rFonts w:hint="eastAsia" w:ascii="仿宋" w:hAnsi="仿宋" w:eastAsia="仿宋" w:cs="仿宋"/>
          <w:b/>
          <w:bCs/>
          <w:color w:val="auto"/>
          <w:sz w:val="24"/>
          <w:szCs w:val="24"/>
          <w:highlight w:val="none"/>
        </w:rPr>
        <w:t xml:space="preserve">要求</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7</w:t>
      </w:r>
      <w:r>
        <w:rPr>
          <w:rFonts w:hint="eastAsia" w:ascii="仿宋" w:hAnsi="仿宋" w:eastAsia="仿宋" w:cs="仿宋"/>
          <w:color w:val="auto"/>
          <w:sz w:val="24"/>
          <w:szCs w:val="24"/>
          <w:highlight w:val="none"/>
        </w:rPr>
        <w:t xml:space="preserve">.1 本合同</w:t>
      </w:r>
      <w:r>
        <w:rPr>
          <w:rFonts w:hint="eastAsia" w:ascii="仿宋" w:hAnsi="仿宋" w:eastAsia="仿宋" w:cs="仿宋"/>
          <w:bCs/>
          <w:color w:val="auto"/>
          <w:sz w:val="24"/>
          <w:szCs w:val="24"/>
          <w:highlight w:val="none"/>
        </w:rPr>
        <w:t xml:space="preserve">涉及商品包装</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快递包装的，</w:t>
      </w:r>
      <w:r>
        <w:rPr>
          <w:rFonts w:hint="eastAsia" w:ascii="仿宋" w:hAnsi="仿宋" w:eastAsia="仿宋" w:cs="仿宋"/>
          <w:color w:val="auto"/>
          <w:sz w:val="24"/>
          <w:szCs w:val="24"/>
          <w:highlight w:val="none"/>
        </w:rPr>
        <w:t xml:space="preserve">除</w:t>
      </w:r>
      <w:r>
        <w:rPr>
          <w:rFonts w:hint="eastAsia" w:ascii="仿宋" w:hAnsi="仿宋" w:eastAsia="仿宋" w:cs="仿宋"/>
          <w:b/>
          <w:color w:val="auto"/>
          <w:sz w:val="24"/>
          <w:szCs w:val="24"/>
          <w:highlight w:val="none"/>
        </w:rPr>
        <w:t xml:space="preserve">【政府采购合同专用条款】</w:t>
      </w:r>
      <w:r>
        <w:rPr>
          <w:rFonts w:hint="eastAsia" w:ascii="仿宋" w:hAnsi="仿宋" w:eastAsia="仿宋" w:cs="仿宋"/>
          <w:bCs/>
          <w:color w:val="auto"/>
          <w:sz w:val="24"/>
          <w:szCs w:val="24"/>
          <w:highlight w:val="none"/>
        </w:rPr>
        <w:t xml:space="preserve">另有</w:t>
      </w:r>
      <w:r>
        <w:rPr>
          <w:rFonts w:hint="eastAsia" w:ascii="仿宋" w:hAnsi="仿宋" w:eastAsia="仿宋" w:cs="仿宋"/>
          <w:bCs/>
          <w:color w:val="auto"/>
          <w:sz w:val="24"/>
          <w:szCs w:val="24"/>
          <w:highlight w:val="none"/>
          <w:lang w:eastAsia="zh-CN"/>
        </w:rPr>
        <w:t xml:space="preserve">约</w:t>
      </w:r>
      <w:r>
        <w:rPr>
          <w:rFonts w:hint="eastAsia" w:ascii="仿宋" w:hAnsi="仿宋" w:eastAsia="仿宋" w:cs="仿宋"/>
          <w:bCs/>
          <w:color w:val="auto"/>
          <w:sz w:val="24"/>
          <w:szCs w:val="24"/>
          <w:highlight w:val="none"/>
        </w:rPr>
        <w:t xml:space="preserve">定</w:t>
      </w:r>
      <w:r>
        <w:rPr>
          <w:rFonts w:hint="eastAsia" w:ascii="仿宋" w:hAnsi="仿宋" w:eastAsia="仿宋" w:cs="仿宋"/>
          <w:bCs/>
          <w:color w:val="auto"/>
          <w:sz w:val="24"/>
          <w:szCs w:val="24"/>
          <w:highlight w:val="none"/>
          <w:lang w:eastAsia="zh-CN"/>
        </w:rPr>
        <w:t xml:space="preserve">外</w:t>
      </w:r>
      <w:r>
        <w:rPr>
          <w:rFonts w:hint="eastAsia" w:ascii="仿宋" w:hAnsi="仿宋" w:eastAsia="仿宋" w:cs="仿宋"/>
          <w:bCs/>
          <w:color w:val="auto"/>
          <w:sz w:val="24"/>
          <w:szCs w:val="24"/>
          <w:highlight w:val="none"/>
        </w:rPr>
        <w:t xml:space="preserve">，</w:t>
      </w:r>
      <w:r>
        <w:rPr>
          <w:rFonts w:hint="eastAsia" w:ascii="仿宋" w:hAnsi="仿宋" w:eastAsia="仿宋" w:cs="仿宋"/>
          <w:color w:val="auto"/>
          <w:sz w:val="24"/>
          <w:szCs w:val="24"/>
          <w:highlight w:val="none"/>
        </w:rPr>
        <w:t xml:space="preserve">包装应适应远距离运输、防潮、防震、防锈和防野蛮装卸等要求，确保货物安全无损地运抵</w:t>
      </w:r>
      <w:r>
        <w:rPr>
          <w:rFonts w:hint="eastAsia" w:ascii="仿宋" w:hAnsi="仿宋" w:eastAsia="仿宋" w:cs="仿宋"/>
          <w:b/>
          <w:color w:val="auto"/>
          <w:sz w:val="24"/>
          <w:szCs w:val="24"/>
          <w:highlight w:val="none"/>
        </w:rPr>
        <w:t xml:space="preserve">【政府采购合同专用条款】</w:t>
      </w:r>
      <w:r>
        <w:rPr>
          <w:rFonts w:hint="eastAsia" w:ascii="仿宋" w:hAnsi="仿宋" w:eastAsia="仿宋" w:cs="仿宋"/>
          <w:b w:val="0"/>
          <w:bCs/>
          <w:color w:val="auto"/>
          <w:sz w:val="24"/>
          <w:szCs w:val="24"/>
          <w:highlight w:val="none"/>
          <w:lang w:eastAsia="zh-CN"/>
        </w:rPr>
        <w:t xml:space="preserve">约定的</w:t>
      </w:r>
      <w:r>
        <w:rPr>
          <w:rFonts w:hint="eastAsia" w:ascii="仿宋" w:hAnsi="仿宋" w:eastAsia="仿宋" w:cs="仿宋"/>
          <w:color w:val="auto"/>
          <w:sz w:val="24"/>
          <w:szCs w:val="24"/>
          <w:highlight w:val="none"/>
        </w:rPr>
        <w:t xml:space="preserve">指定现场。</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7</w:t>
      </w:r>
      <w:r>
        <w:rPr>
          <w:rFonts w:hint="eastAsia" w:ascii="仿宋" w:hAnsi="仿宋" w:eastAsia="仿宋" w:cs="仿宋"/>
          <w:color w:val="auto"/>
          <w:sz w:val="24"/>
          <w:szCs w:val="24"/>
          <w:highlight w:val="none"/>
        </w:rPr>
        <w:t xml:space="preserve">.2 除</w:t>
      </w:r>
      <w:r>
        <w:rPr>
          <w:rFonts w:hint="eastAsia" w:ascii="仿宋" w:hAnsi="仿宋" w:eastAsia="仿宋" w:cs="仿宋"/>
          <w:b/>
          <w:color w:val="auto"/>
          <w:sz w:val="24"/>
          <w:szCs w:val="24"/>
          <w:highlight w:val="none"/>
        </w:rPr>
        <w:t xml:space="preserve">【政府采购合同专用条款】</w:t>
      </w:r>
      <w:r>
        <w:rPr>
          <w:rFonts w:hint="eastAsia" w:ascii="仿宋" w:hAnsi="仿宋" w:eastAsia="仿宋" w:cs="仿宋"/>
          <w:bCs/>
          <w:color w:val="auto"/>
          <w:sz w:val="24"/>
          <w:szCs w:val="24"/>
          <w:highlight w:val="none"/>
        </w:rPr>
        <w:t xml:space="preserve">另有</w:t>
      </w:r>
      <w:r>
        <w:rPr>
          <w:rFonts w:hint="eastAsia" w:ascii="仿宋" w:hAnsi="仿宋" w:eastAsia="仿宋" w:cs="仿宋"/>
          <w:bCs/>
          <w:color w:val="auto"/>
          <w:sz w:val="24"/>
          <w:szCs w:val="24"/>
          <w:highlight w:val="none"/>
          <w:lang w:eastAsia="zh-CN"/>
        </w:rPr>
        <w:t xml:space="preserve">约</w:t>
      </w:r>
      <w:r>
        <w:rPr>
          <w:rFonts w:hint="eastAsia" w:ascii="仿宋" w:hAnsi="仿宋" w:eastAsia="仿宋" w:cs="仿宋"/>
          <w:bCs/>
          <w:color w:val="auto"/>
          <w:sz w:val="24"/>
          <w:szCs w:val="24"/>
          <w:highlight w:val="none"/>
        </w:rPr>
        <w:t xml:space="preserve">定</w:t>
      </w:r>
      <w:r>
        <w:rPr>
          <w:rFonts w:hint="eastAsia" w:ascii="仿宋" w:hAnsi="仿宋" w:eastAsia="仿宋" w:cs="仿宋"/>
          <w:bCs/>
          <w:color w:val="auto"/>
          <w:sz w:val="24"/>
          <w:szCs w:val="24"/>
          <w:highlight w:val="none"/>
          <w:lang w:eastAsia="zh-CN"/>
        </w:rPr>
        <w:t xml:space="preserve">外</w:t>
      </w:r>
      <w:r>
        <w:rPr>
          <w:rFonts w:hint="eastAsia" w:ascii="仿宋" w:hAnsi="仿宋" w:eastAsia="仿宋" w:cs="仿宋"/>
          <w:bCs/>
          <w:color w:val="auto"/>
          <w:sz w:val="24"/>
          <w:szCs w:val="24"/>
          <w:highlight w:val="none"/>
        </w:rPr>
        <w:t xml:space="preserve">，</w:t>
      </w:r>
      <w:r>
        <w:rPr>
          <w:rFonts w:hint="eastAsia" w:ascii="仿宋" w:hAnsi="仿宋" w:eastAsia="仿宋" w:cs="仿宋"/>
          <w:color w:val="auto"/>
          <w:sz w:val="24"/>
          <w:szCs w:val="24"/>
          <w:highlight w:val="none"/>
        </w:rPr>
        <w:t xml:space="preserve">乙方负责办理将货物运抵本合同规定的交货地点</w:t>
      </w:r>
      <w:r>
        <w:rPr>
          <w:rFonts w:hint="eastAsia" w:ascii="仿宋" w:hAnsi="仿宋" w:eastAsia="仿宋" w:cs="仿宋"/>
          <w:color w:val="auto"/>
          <w:sz w:val="24"/>
          <w:szCs w:val="24"/>
          <w:highlight w:val="none"/>
          <w:lang w:eastAsia="zh-CN"/>
        </w:rPr>
        <w:t xml:space="preserve">，并装卸、交付至甲方</w:t>
      </w:r>
      <w:r>
        <w:rPr>
          <w:rFonts w:hint="eastAsia" w:ascii="仿宋" w:hAnsi="仿宋" w:eastAsia="仿宋" w:cs="仿宋"/>
          <w:color w:val="auto"/>
          <w:sz w:val="24"/>
          <w:szCs w:val="24"/>
          <w:highlight w:val="none"/>
        </w:rPr>
        <w:t xml:space="preserve">的一切运输事项，相关费用应</w:t>
      </w:r>
      <w:r>
        <w:rPr>
          <w:rFonts w:hint="eastAsia" w:ascii="仿宋" w:hAnsi="仿宋" w:eastAsia="仿宋" w:cs="仿宋"/>
          <w:color w:val="auto"/>
          <w:sz w:val="24"/>
          <w:szCs w:val="24"/>
          <w:highlight w:val="none"/>
          <w:lang w:eastAsia="zh-CN"/>
        </w:rPr>
        <w:t xml:space="preserve">包含</w:t>
      </w:r>
      <w:r>
        <w:rPr>
          <w:rFonts w:hint="eastAsia" w:ascii="仿宋" w:hAnsi="仿宋" w:eastAsia="仿宋" w:cs="仿宋"/>
          <w:color w:val="auto"/>
          <w:sz w:val="24"/>
          <w:szCs w:val="24"/>
          <w:highlight w:val="none"/>
        </w:rPr>
        <w:t xml:space="preserve">在合同</w:t>
      </w:r>
      <w:r>
        <w:rPr>
          <w:rFonts w:hint="eastAsia" w:ascii="仿宋" w:hAnsi="仿宋" w:eastAsia="仿宋" w:cs="仿宋"/>
          <w:color w:val="auto"/>
          <w:sz w:val="24"/>
          <w:szCs w:val="24"/>
          <w:highlight w:val="none"/>
          <w:lang w:eastAsia="zh-CN"/>
        </w:rPr>
        <w:t xml:space="preserve">价款</w:t>
      </w:r>
      <w:r>
        <w:rPr>
          <w:rFonts w:hint="eastAsia" w:ascii="仿宋" w:hAnsi="仿宋" w:eastAsia="仿宋" w:cs="仿宋"/>
          <w:color w:val="auto"/>
          <w:sz w:val="24"/>
          <w:szCs w:val="24"/>
          <w:highlight w:val="none"/>
        </w:rPr>
        <w:t xml:space="preserve">中。</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7</w:t>
      </w:r>
      <w:r>
        <w:rPr>
          <w:rFonts w:hint="eastAsia" w:ascii="仿宋" w:hAnsi="仿宋" w:eastAsia="仿宋" w:cs="仿宋"/>
          <w:color w:val="auto"/>
          <w:sz w:val="24"/>
          <w:szCs w:val="24"/>
          <w:highlight w:val="none"/>
        </w:rPr>
        <w:t xml:space="preserve">.3 货物保险要求按</w:t>
      </w:r>
      <w:r>
        <w:rPr>
          <w:rFonts w:hint="eastAsia" w:ascii="仿宋" w:hAnsi="仿宋" w:eastAsia="仿宋" w:cs="仿宋"/>
          <w:b/>
          <w:color w:val="auto"/>
          <w:sz w:val="24"/>
          <w:szCs w:val="24"/>
          <w:highlight w:val="none"/>
        </w:rPr>
        <w:t xml:space="preserve">【政府采购合同专用条款】</w:t>
      </w:r>
      <w:r>
        <w:rPr>
          <w:rFonts w:hint="eastAsia" w:ascii="仿宋" w:hAnsi="仿宋" w:eastAsia="仿宋" w:cs="仿宋"/>
          <w:bCs/>
          <w:color w:val="auto"/>
          <w:sz w:val="24"/>
          <w:szCs w:val="24"/>
          <w:highlight w:val="none"/>
        </w:rPr>
        <w:t xml:space="preserve">规定执行</w:t>
      </w:r>
      <w:r>
        <w:rPr>
          <w:rFonts w:hint="eastAsia" w:ascii="仿宋" w:hAnsi="仿宋" w:eastAsia="仿宋" w:cs="仿宋"/>
          <w:color w:val="auto"/>
          <w:sz w:val="24"/>
          <w:szCs w:val="24"/>
          <w:highlight w:val="none"/>
        </w:rPr>
        <w:t xml:space="preserve">。</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7</w:t>
      </w:r>
      <w:r>
        <w:rPr>
          <w:rFonts w:hint="eastAsia" w:ascii="仿宋" w:hAnsi="仿宋" w:eastAsia="仿宋" w:cs="仿宋"/>
          <w:color w:val="auto"/>
          <w:sz w:val="24"/>
          <w:szCs w:val="24"/>
          <w:highlight w:val="none"/>
        </w:rPr>
        <w:t xml:space="preserve">.4 </w:t>
      </w:r>
      <w:r>
        <w:rPr>
          <w:rFonts w:hint="eastAsia" w:ascii="仿宋" w:hAnsi="仿宋" w:eastAsia="仿宋" w:cs="仿宋"/>
          <w:color w:val="auto"/>
          <w:sz w:val="24"/>
          <w:szCs w:val="24"/>
          <w:highlight w:val="none"/>
          <w:lang w:val="en-US" w:eastAsia="zh-CN"/>
        </w:rPr>
        <w:t xml:space="preserve">除采购活动</w:t>
      </w:r>
      <w:r>
        <w:rPr>
          <w:rFonts w:hint="eastAsia" w:ascii="仿宋" w:hAnsi="仿宋" w:eastAsia="仿宋" w:cs="仿宋"/>
          <w:color w:val="auto"/>
          <w:sz w:val="24"/>
          <w:szCs w:val="24"/>
          <w:highlight w:val="none"/>
        </w:rPr>
        <w:t xml:space="preserve">对商品包装</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快递包装</w:t>
      </w:r>
      <w:r>
        <w:rPr>
          <w:rFonts w:hint="eastAsia" w:ascii="仿宋" w:hAnsi="仿宋" w:eastAsia="仿宋" w:cs="仿宋"/>
          <w:color w:val="auto"/>
          <w:sz w:val="24"/>
          <w:szCs w:val="24"/>
          <w:highlight w:val="none"/>
          <w:lang w:val="en-US" w:eastAsia="zh-CN"/>
        </w:rPr>
        <w:t xml:space="preserve">达成具体约定外</w:t>
      </w:r>
      <w:r>
        <w:rPr>
          <w:rFonts w:hint="eastAsia" w:ascii="仿宋" w:hAnsi="仿宋" w:eastAsia="仿宋" w:cs="仿宋"/>
          <w:color w:val="auto"/>
          <w:sz w:val="24"/>
          <w:szCs w:val="24"/>
          <w:highlight w:val="none"/>
        </w:rPr>
        <w:t xml:space="preserve">，乙方提供产品及相关快递服务</w:t>
      </w:r>
      <w:r>
        <w:rPr>
          <w:rFonts w:hint="eastAsia" w:ascii="仿宋" w:hAnsi="仿宋" w:eastAsia="仿宋" w:cs="仿宋"/>
          <w:color w:val="auto"/>
          <w:sz w:val="24"/>
          <w:szCs w:val="24"/>
          <w:highlight w:val="none"/>
          <w:lang w:val="en-US" w:eastAsia="zh-CN"/>
        </w:rPr>
        <w:t xml:space="preserve">涉及到</w:t>
      </w:r>
      <w:r>
        <w:rPr>
          <w:rFonts w:hint="eastAsia" w:ascii="仿宋" w:hAnsi="仿宋" w:eastAsia="仿宋" w:cs="仿宋"/>
          <w:color w:val="auto"/>
          <w:sz w:val="24"/>
          <w:szCs w:val="24"/>
          <w:highlight w:val="none"/>
        </w:rPr>
        <w:t xml:space="preserve">具体包装要求</w:t>
      </w:r>
      <w:r>
        <w:rPr>
          <w:rFonts w:hint="eastAsia" w:ascii="仿宋" w:hAnsi="仿宋" w:eastAsia="仿宋" w:cs="仿宋"/>
          <w:color w:val="auto"/>
          <w:sz w:val="24"/>
          <w:szCs w:val="24"/>
          <w:highlight w:val="none"/>
          <w:lang w:val="en-US" w:eastAsia="zh-CN"/>
        </w:rPr>
        <w:t xml:space="preserve">的，</w:t>
      </w:r>
      <w:r>
        <w:rPr>
          <w:rFonts w:hint="eastAsia" w:ascii="仿宋" w:hAnsi="仿宋" w:eastAsia="仿宋" w:cs="仿宋"/>
          <w:color w:val="auto"/>
          <w:sz w:val="24"/>
          <w:szCs w:val="24"/>
          <w:highlight w:val="none"/>
        </w:rPr>
        <w:t xml:space="preserve">应</w:t>
      </w:r>
      <w:r>
        <w:rPr>
          <w:rFonts w:hint="eastAsia" w:ascii="仿宋" w:hAnsi="仿宋" w:eastAsia="仿宋" w:cs="仿宋"/>
          <w:color w:val="auto"/>
          <w:sz w:val="24"/>
          <w:szCs w:val="24"/>
          <w:highlight w:val="none"/>
          <w:lang w:val="en-US" w:eastAsia="zh-CN"/>
        </w:rPr>
        <w:t xml:space="preserve">不低于</w:t>
      </w:r>
      <w:r>
        <w:rPr>
          <w:rFonts w:hint="eastAsia" w:ascii="仿宋" w:hAnsi="仿宋" w:eastAsia="仿宋" w:cs="仿宋"/>
          <w:color w:val="auto"/>
          <w:sz w:val="24"/>
          <w:szCs w:val="24"/>
          <w:highlight w:val="none"/>
        </w:rPr>
        <w:t xml:space="preserve">《商品包装政府采购需求标准（试行）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快递包装政府采购需求标准（试行）》</w:t>
      </w:r>
      <w:r>
        <w:rPr>
          <w:rFonts w:hint="eastAsia" w:ascii="仿宋" w:hAnsi="仿宋" w:eastAsia="仿宋" w:cs="仿宋"/>
          <w:color w:val="auto"/>
          <w:sz w:val="24"/>
          <w:szCs w:val="24"/>
          <w:highlight w:val="none"/>
          <w:lang w:val="en-US" w:eastAsia="zh-CN"/>
        </w:rPr>
        <w:t xml:space="preserve">标准</w:t>
      </w:r>
      <w:r>
        <w:rPr>
          <w:rFonts w:hint="eastAsia" w:ascii="仿宋" w:hAnsi="仿宋" w:eastAsia="仿宋" w:cs="仿宋"/>
          <w:color w:val="auto"/>
          <w:sz w:val="24"/>
          <w:szCs w:val="24"/>
          <w:highlight w:val="none"/>
        </w:rPr>
        <w:t xml:space="preserve">，并作为履约验收的内容，必要时甲方可以要求乙方在履约验收环节出具检测报告。</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7.5 </w:t>
      </w:r>
      <w:r>
        <w:rPr>
          <w:rFonts w:hint="eastAsia" w:ascii="仿宋" w:hAnsi="仿宋" w:eastAsia="仿宋" w:cs="仿宋"/>
          <w:color w:val="auto"/>
          <w:sz w:val="24"/>
          <w:szCs w:val="24"/>
          <w:highlight w:val="none"/>
        </w:rPr>
        <w:t xml:space="preserve">乙方在运输到达之前</w:t>
      </w:r>
      <w:r>
        <w:rPr>
          <w:rFonts w:hint="eastAsia" w:ascii="仿宋" w:hAnsi="仿宋" w:eastAsia="仿宋" w:cs="仿宋"/>
          <w:color w:val="auto"/>
          <w:sz w:val="24"/>
          <w:szCs w:val="24"/>
          <w:highlight w:val="none"/>
          <w:lang w:eastAsia="zh-CN"/>
        </w:rPr>
        <w:t xml:space="preserve">应</w:t>
      </w:r>
      <w:r>
        <w:rPr>
          <w:rFonts w:hint="eastAsia" w:ascii="仿宋" w:hAnsi="仿宋" w:eastAsia="仿宋" w:cs="仿宋"/>
          <w:color w:val="auto"/>
          <w:sz w:val="24"/>
          <w:szCs w:val="24"/>
          <w:highlight w:val="none"/>
        </w:rPr>
        <w:t xml:space="preserve">提前通知</w:t>
      </w:r>
      <w:r>
        <w:rPr>
          <w:rFonts w:hint="eastAsia" w:ascii="仿宋" w:hAnsi="仿宋" w:eastAsia="仿宋" w:cs="仿宋"/>
          <w:color w:val="auto"/>
          <w:sz w:val="24"/>
          <w:szCs w:val="24"/>
          <w:highlight w:val="none"/>
          <w:lang w:eastAsia="zh-CN"/>
        </w:rPr>
        <w:t xml:space="preserve">甲方</w:t>
      </w:r>
      <w:r>
        <w:rPr>
          <w:rFonts w:hint="eastAsia" w:ascii="仿宋" w:hAnsi="仿宋" w:eastAsia="仿宋" w:cs="仿宋"/>
          <w:color w:val="auto"/>
          <w:sz w:val="24"/>
          <w:szCs w:val="24"/>
          <w:highlight w:val="none"/>
        </w:rPr>
        <w:t xml:space="preserve">，并提示货物运输装卸的注意事项</w:t>
      </w:r>
      <w:r>
        <w:rPr>
          <w:rFonts w:hint="eastAsia" w:ascii="仿宋" w:hAnsi="仿宋" w:eastAsia="仿宋" w:cs="仿宋"/>
          <w:color w:val="auto"/>
          <w:sz w:val="24"/>
          <w:szCs w:val="24"/>
          <w:highlight w:val="none"/>
          <w:lang w:eastAsia="zh-CN"/>
        </w:rPr>
        <w:t xml:space="preserve">，甲方配合乙方做好货物的接收工作。</w:t>
      </w:r>
      <w:r/>
    </w:p>
    <w:p>
      <w:pPr>
        <w:pStyle w:val="2402"/>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7.6 </w:t>
      </w:r>
      <w:r>
        <w:rPr>
          <w:rFonts w:hint="eastAsia" w:ascii="仿宋" w:hAnsi="仿宋" w:eastAsia="仿宋" w:cs="仿宋"/>
          <w:color w:val="auto"/>
          <w:sz w:val="24"/>
          <w:szCs w:val="24"/>
          <w:highlight w:val="none"/>
        </w:rPr>
        <w:t xml:space="preserve">如因包装</w:t>
      </w:r>
      <w:r>
        <w:rPr>
          <w:rFonts w:hint="eastAsia" w:ascii="仿宋" w:hAnsi="仿宋" w:eastAsia="仿宋" w:cs="仿宋"/>
          <w:color w:val="auto"/>
          <w:sz w:val="24"/>
          <w:szCs w:val="24"/>
          <w:highlight w:val="none"/>
          <w:lang w:eastAsia="zh-CN"/>
        </w:rPr>
        <w:t xml:space="preserve">、运输</w:t>
      </w:r>
      <w:r>
        <w:rPr>
          <w:rFonts w:hint="eastAsia" w:ascii="仿宋" w:hAnsi="仿宋" w:eastAsia="仿宋" w:cs="仿宋"/>
          <w:color w:val="auto"/>
          <w:sz w:val="24"/>
          <w:szCs w:val="24"/>
          <w:highlight w:val="none"/>
        </w:rPr>
        <w:t xml:space="preserve">问题导致货物</w:t>
      </w:r>
      <w:r>
        <w:rPr>
          <w:rFonts w:hint="eastAsia" w:ascii="仿宋" w:hAnsi="仿宋" w:eastAsia="仿宋" w:cs="仿宋"/>
          <w:color w:val="auto"/>
          <w:sz w:val="24"/>
          <w:szCs w:val="24"/>
          <w:highlight w:val="none"/>
          <w:lang w:eastAsia="zh-CN"/>
        </w:rPr>
        <w:t xml:space="preserve">损毁、丢失</w:t>
      </w:r>
      <w:r>
        <w:rPr>
          <w:rFonts w:hint="eastAsia" w:ascii="仿宋" w:hAnsi="仿宋" w:eastAsia="仿宋" w:cs="仿宋"/>
          <w:color w:val="auto"/>
          <w:sz w:val="24"/>
          <w:szCs w:val="24"/>
          <w:highlight w:val="none"/>
        </w:rPr>
        <w:t xml:space="preserve">或者品质下降，</w:t>
      </w:r>
      <w:r>
        <w:rPr>
          <w:rFonts w:hint="eastAsia" w:ascii="仿宋" w:hAnsi="仿宋" w:eastAsia="仿宋" w:cs="仿宋"/>
          <w:color w:val="auto"/>
          <w:sz w:val="24"/>
          <w:szCs w:val="24"/>
          <w:highlight w:val="none"/>
          <w:lang w:eastAsia="zh-CN"/>
        </w:rPr>
        <w:t xml:space="preserve">甲方</w:t>
      </w:r>
      <w:r>
        <w:rPr>
          <w:rFonts w:hint="eastAsia" w:ascii="仿宋" w:hAnsi="仿宋" w:eastAsia="仿宋" w:cs="仿宋"/>
          <w:color w:val="auto"/>
          <w:sz w:val="24"/>
          <w:szCs w:val="24"/>
          <w:highlight w:val="none"/>
        </w:rPr>
        <w:t xml:space="preserve">有权要求降价、换货、拒收部分或整批货物，由此</w:t>
      </w:r>
      <w:r>
        <w:rPr>
          <w:rFonts w:hint="eastAsia" w:ascii="仿宋" w:hAnsi="仿宋" w:eastAsia="仿宋" w:cs="仿宋"/>
          <w:color w:val="auto"/>
          <w:sz w:val="24"/>
          <w:szCs w:val="24"/>
          <w:highlight w:val="none"/>
          <w:lang w:eastAsia="zh-CN"/>
        </w:rPr>
        <w:t xml:space="preserve">产生</w:t>
      </w:r>
      <w:r>
        <w:rPr>
          <w:rFonts w:hint="eastAsia" w:ascii="仿宋" w:hAnsi="仿宋" w:eastAsia="仿宋" w:cs="仿宋"/>
          <w:color w:val="auto"/>
          <w:sz w:val="24"/>
          <w:szCs w:val="24"/>
          <w:highlight w:val="none"/>
        </w:rPr>
        <w:t xml:space="preserve">的费用和损失，均由</w:t>
      </w:r>
      <w:r>
        <w:rPr>
          <w:rFonts w:hint="eastAsia" w:ascii="仿宋" w:hAnsi="仿宋" w:eastAsia="仿宋" w:cs="仿宋"/>
          <w:color w:val="auto"/>
          <w:sz w:val="24"/>
          <w:szCs w:val="24"/>
          <w:highlight w:val="none"/>
          <w:lang w:eastAsia="zh-CN"/>
        </w:rPr>
        <w:t xml:space="preserve">乙方</w:t>
      </w:r>
      <w:r>
        <w:rPr>
          <w:rFonts w:hint="eastAsia" w:ascii="仿宋" w:hAnsi="仿宋" w:eastAsia="仿宋" w:cs="仿宋"/>
          <w:color w:val="auto"/>
          <w:sz w:val="24"/>
          <w:szCs w:val="24"/>
          <w:highlight w:val="none"/>
        </w:rPr>
        <w:t xml:space="preserve">承担。</w:t>
      </w:r>
      <w:r/>
    </w:p>
    <w:p>
      <w:pPr>
        <w:jc w:val="left"/>
        <w:pageBreakBefore w:val="0"/>
        <w:spacing w:before="0"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eastAsia="zh-CN"/>
        </w:rPr>
        <w:t xml:space="preserve">8</w:t>
      </w:r>
      <w:r>
        <w:rPr>
          <w:rFonts w:hint="eastAsia" w:ascii="仿宋" w:hAnsi="仿宋" w:eastAsia="仿宋" w:cs="仿宋"/>
          <w:b/>
          <w:color w:val="auto"/>
          <w:sz w:val="24"/>
          <w:szCs w:val="24"/>
          <w:highlight w:val="none"/>
          <w:lang w:val="en-US" w:eastAsia="zh-CN"/>
        </w:rPr>
        <w:t xml:space="preserve">. </w:t>
      </w:r>
      <w:r>
        <w:rPr>
          <w:rFonts w:hint="eastAsia" w:ascii="仿宋" w:hAnsi="仿宋" w:eastAsia="仿宋" w:cs="仿宋"/>
          <w:b/>
          <w:color w:val="auto"/>
          <w:sz w:val="24"/>
          <w:szCs w:val="24"/>
          <w:highlight w:val="none"/>
        </w:rPr>
        <w:t xml:space="preserve">质量标准和保证</w:t>
      </w:r>
      <w:r/>
    </w:p>
    <w:p>
      <w:pPr>
        <w:pStyle w:val="755"/>
        <w:ind w:firstLine="480"/>
        <w:jc w:val="left"/>
        <w:pageBreakBefore w:val="0"/>
        <w:spacing w:before="0"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lang w:eastAsia="zh-CN"/>
        </w:rPr>
        <w:t xml:space="preserve">8</w:t>
      </w:r>
      <w:r>
        <w:rPr>
          <w:rFonts w:hint="eastAsia" w:ascii="仿宋" w:hAnsi="仿宋" w:eastAsia="仿宋" w:cs="仿宋"/>
          <w:color w:val="auto"/>
          <w:sz w:val="24"/>
          <w:szCs w:val="24"/>
          <w:highlight w:val="none"/>
        </w:rPr>
        <w:t xml:space="preserve">.1 质量标准</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（1）本合同下</w:t>
      </w:r>
      <w:r>
        <w:rPr>
          <w:rFonts w:hint="eastAsia" w:ascii="仿宋" w:hAnsi="仿宋" w:eastAsia="仿宋" w:cs="仿宋"/>
          <w:color w:val="auto"/>
          <w:sz w:val="24"/>
          <w:szCs w:val="24"/>
          <w:highlight w:val="none"/>
          <w:lang w:eastAsia="zh-CN"/>
        </w:rPr>
        <w:t xml:space="preserve">提供</w:t>
      </w:r>
      <w:r>
        <w:rPr>
          <w:rFonts w:hint="eastAsia" w:ascii="仿宋" w:hAnsi="仿宋" w:eastAsia="仿宋" w:cs="仿宋"/>
          <w:color w:val="auto"/>
          <w:sz w:val="24"/>
          <w:szCs w:val="24"/>
          <w:highlight w:val="none"/>
        </w:rPr>
        <w:t xml:space="preserve">的货物应符合</w:t>
      </w:r>
      <w:r>
        <w:rPr>
          <w:rFonts w:hint="eastAsia" w:ascii="仿宋" w:hAnsi="仿宋" w:eastAsia="仿宋" w:cs="仿宋"/>
          <w:color w:val="auto"/>
          <w:sz w:val="24"/>
          <w:szCs w:val="24"/>
          <w:highlight w:val="none"/>
          <w:lang w:eastAsia="zh-CN"/>
        </w:rPr>
        <w:t xml:space="preserve">合同约</w:t>
      </w:r>
      <w:r>
        <w:rPr>
          <w:rFonts w:hint="eastAsia" w:ascii="仿宋" w:hAnsi="仿宋" w:eastAsia="仿宋" w:cs="仿宋"/>
          <w:color w:val="auto"/>
          <w:sz w:val="24"/>
          <w:szCs w:val="24"/>
          <w:highlight w:val="none"/>
        </w:rPr>
        <w:t xml:space="preserve">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仿宋" w:hAnsi="仿宋" w:eastAsia="仿宋" w:cs="仿宋"/>
          <w:color w:val="auto"/>
          <w:sz w:val="24"/>
          <w:szCs w:val="24"/>
          <w:highlight w:val="none"/>
          <w:lang w:eastAsia="zh-CN"/>
        </w:rPr>
        <w:t xml:space="preserve">。</w:t>
      </w:r>
      <w:r/>
    </w:p>
    <w:p>
      <w:pPr>
        <w:pStyle w:val="755"/>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（2）采用中华人民共和国法定计量单位。</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（3）乙方所</w:t>
      </w:r>
      <w:r>
        <w:rPr>
          <w:rFonts w:hint="eastAsia" w:ascii="仿宋" w:hAnsi="仿宋" w:eastAsia="仿宋" w:cs="仿宋"/>
          <w:color w:val="auto"/>
          <w:sz w:val="24"/>
          <w:szCs w:val="24"/>
          <w:highlight w:val="none"/>
          <w:lang w:eastAsia="zh-CN"/>
        </w:rPr>
        <w:t xml:space="preserve">提供</w:t>
      </w:r>
      <w:r>
        <w:rPr>
          <w:rFonts w:hint="eastAsia" w:ascii="仿宋" w:hAnsi="仿宋" w:eastAsia="仿宋" w:cs="仿宋"/>
          <w:color w:val="auto"/>
          <w:sz w:val="24"/>
          <w:szCs w:val="24"/>
          <w:highlight w:val="none"/>
        </w:rPr>
        <w:t xml:space="preserve">的货物应符合国家有关安全、环保、卫生</w:t>
      </w:r>
      <w:r>
        <w:rPr>
          <w:rFonts w:hint="eastAsia" w:ascii="仿宋" w:hAnsi="仿宋" w:eastAsia="仿宋" w:cs="仿宋"/>
          <w:color w:val="auto"/>
          <w:sz w:val="24"/>
          <w:szCs w:val="24"/>
          <w:highlight w:val="none"/>
          <w:lang w:eastAsia="zh-CN"/>
        </w:rPr>
        <w:t xml:space="preserve">的</w:t>
      </w:r>
      <w:r>
        <w:rPr>
          <w:rFonts w:hint="eastAsia" w:ascii="仿宋" w:hAnsi="仿宋" w:eastAsia="仿宋" w:cs="仿宋"/>
          <w:color w:val="auto"/>
          <w:sz w:val="24"/>
          <w:szCs w:val="24"/>
          <w:highlight w:val="none"/>
        </w:rPr>
        <w:t xml:space="preserve">规定。</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（4）乙方应向甲方提交所</w:t>
      </w:r>
      <w:r>
        <w:rPr>
          <w:rFonts w:hint="eastAsia" w:ascii="仿宋" w:hAnsi="仿宋" w:eastAsia="仿宋" w:cs="仿宋"/>
          <w:color w:val="auto"/>
          <w:sz w:val="24"/>
          <w:szCs w:val="24"/>
          <w:highlight w:val="none"/>
          <w:lang w:eastAsia="zh-CN"/>
        </w:rPr>
        <w:t xml:space="preserve">提供</w:t>
      </w:r>
      <w:r>
        <w:rPr>
          <w:rFonts w:hint="eastAsia" w:ascii="仿宋" w:hAnsi="仿宋" w:eastAsia="仿宋" w:cs="仿宋"/>
          <w:color w:val="auto"/>
          <w:sz w:val="24"/>
          <w:szCs w:val="24"/>
          <w:highlight w:val="none"/>
        </w:rPr>
        <w:t xml:space="preserve">货物的技术文件，包括相应的中文技术文件，如：产品目录、图纸、操作手册、使用说明、维护手册或服务指南</w:t>
      </w:r>
      <w:r>
        <w:rPr>
          <w:rFonts w:hint="eastAsia" w:ascii="仿宋" w:hAnsi="仿宋" w:eastAsia="仿宋" w:cs="仿宋"/>
          <w:color w:val="auto"/>
          <w:sz w:val="24"/>
          <w:szCs w:val="24"/>
          <w:highlight w:val="none"/>
          <w:lang w:eastAsia="zh-CN"/>
        </w:rPr>
        <w:t xml:space="preserve">等</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上述</w:t>
      </w:r>
      <w:r>
        <w:rPr>
          <w:rFonts w:hint="eastAsia" w:ascii="仿宋" w:hAnsi="仿宋" w:eastAsia="仿宋" w:cs="仿宋"/>
          <w:color w:val="auto"/>
          <w:sz w:val="24"/>
          <w:szCs w:val="24"/>
          <w:highlight w:val="none"/>
        </w:rPr>
        <w:t xml:space="preserve">文件应包装好随货物一同发运。</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8</w:t>
      </w:r>
      <w:r>
        <w:rPr>
          <w:rFonts w:hint="eastAsia" w:ascii="仿宋" w:hAnsi="仿宋" w:eastAsia="仿宋" w:cs="仿宋"/>
          <w:color w:val="auto"/>
          <w:sz w:val="24"/>
          <w:szCs w:val="24"/>
          <w:highlight w:val="none"/>
        </w:rPr>
        <w:t xml:space="preserve">.2 保证</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（1）乙方应保证</w:t>
      </w:r>
      <w:r>
        <w:rPr>
          <w:rFonts w:hint="eastAsia" w:ascii="仿宋" w:hAnsi="仿宋" w:eastAsia="仿宋" w:cs="仿宋"/>
          <w:color w:val="auto"/>
          <w:sz w:val="24"/>
          <w:szCs w:val="24"/>
          <w:highlight w:val="none"/>
          <w:lang w:eastAsia="zh-CN"/>
        </w:rPr>
        <w:t xml:space="preserve">提供的货物</w:t>
      </w:r>
      <w:r>
        <w:rPr>
          <w:rFonts w:hint="eastAsia" w:ascii="仿宋" w:hAnsi="仿宋" w:eastAsia="仿宋" w:cs="仿宋"/>
          <w:color w:val="auto"/>
          <w:sz w:val="24"/>
          <w:szCs w:val="24"/>
          <w:highlight w:val="none"/>
        </w:rPr>
        <w:t xml:space="preserve">完全符合合同规定的质量、规格和性能要求。乙方应保证货物在正确安装、正常使用和保养条件下，在其使用寿命期内具</w:t>
      </w:r>
      <w:r>
        <w:rPr>
          <w:rFonts w:hint="eastAsia" w:ascii="仿宋" w:hAnsi="仿宋" w:eastAsia="仿宋" w:cs="仿宋"/>
          <w:color w:val="auto"/>
          <w:sz w:val="24"/>
          <w:szCs w:val="24"/>
          <w:highlight w:val="none"/>
          <w:lang w:eastAsia="zh-CN"/>
        </w:rPr>
        <w:t xml:space="preserve">备合同约定</w:t>
      </w:r>
      <w:r>
        <w:rPr>
          <w:rFonts w:hint="eastAsia" w:ascii="仿宋" w:hAnsi="仿宋" w:eastAsia="仿宋" w:cs="仿宋"/>
          <w:color w:val="auto"/>
          <w:sz w:val="24"/>
          <w:szCs w:val="24"/>
          <w:highlight w:val="none"/>
        </w:rPr>
        <w:t xml:space="preserve">的性能。</w:t>
      </w:r>
      <w:r>
        <w:rPr>
          <w:rFonts w:hint="eastAsia" w:ascii="仿宋" w:hAnsi="仿宋" w:eastAsia="仿宋" w:cs="仿宋"/>
          <w:color w:val="auto"/>
          <w:sz w:val="24"/>
          <w:szCs w:val="24"/>
          <w:highlight w:val="none"/>
          <w:lang w:eastAsia="zh-CN"/>
        </w:rPr>
        <w:t xml:space="preserve">存在</w:t>
      </w:r>
      <w:r>
        <w:rPr>
          <w:rFonts w:hint="eastAsia" w:ascii="仿宋" w:hAnsi="仿宋" w:eastAsia="仿宋" w:cs="仿宋"/>
          <w:color w:val="auto"/>
          <w:sz w:val="24"/>
          <w:szCs w:val="24"/>
          <w:highlight w:val="none"/>
        </w:rPr>
        <w:t xml:space="preserve">质量保证期的，货物最终交付验收</w:t>
      </w:r>
      <w:r>
        <w:rPr>
          <w:rFonts w:hint="eastAsia" w:ascii="仿宋" w:hAnsi="仿宋" w:eastAsia="仿宋" w:cs="仿宋"/>
          <w:color w:val="auto"/>
          <w:sz w:val="24"/>
          <w:szCs w:val="24"/>
          <w:highlight w:val="none"/>
          <w:lang w:eastAsia="zh-CN"/>
        </w:rPr>
        <w:t xml:space="preserve">合格</w:t>
      </w:r>
      <w:r>
        <w:rPr>
          <w:rFonts w:hint="eastAsia" w:ascii="仿宋" w:hAnsi="仿宋" w:eastAsia="仿宋" w:cs="仿宋"/>
          <w:color w:val="auto"/>
          <w:sz w:val="24"/>
          <w:szCs w:val="24"/>
          <w:highlight w:val="none"/>
        </w:rPr>
        <w:t xml:space="preserve">后</w:t>
      </w:r>
      <w:r>
        <w:rPr>
          <w:rFonts w:hint="eastAsia" w:ascii="仿宋" w:hAnsi="仿宋" w:eastAsia="仿宋" w:cs="仿宋"/>
          <w:color w:val="auto"/>
          <w:sz w:val="24"/>
          <w:szCs w:val="24"/>
          <w:highlight w:val="none"/>
          <w:lang w:eastAsia="zh-CN"/>
        </w:rPr>
        <w:t xml:space="preserve">在</w:t>
      </w:r>
      <w:r>
        <w:rPr>
          <w:rFonts w:hint="eastAsia" w:ascii="仿宋" w:hAnsi="仿宋" w:eastAsia="仿宋" w:cs="仿宋"/>
          <w:b/>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规定或乙方</w:t>
      </w:r>
      <w:r>
        <w:rPr>
          <w:rFonts w:hint="eastAsia" w:ascii="仿宋" w:hAnsi="仿宋" w:eastAsia="仿宋" w:cs="仿宋"/>
          <w:color w:val="auto"/>
          <w:sz w:val="24"/>
          <w:szCs w:val="24"/>
          <w:highlight w:val="none"/>
          <w:lang w:eastAsia="zh-CN"/>
        </w:rPr>
        <w:t xml:space="preserve">书面</w:t>
      </w:r>
      <w:r>
        <w:rPr>
          <w:rFonts w:hint="eastAsia" w:ascii="仿宋" w:hAnsi="仿宋" w:eastAsia="仿宋" w:cs="仿宋"/>
          <w:color w:val="auto"/>
          <w:sz w:val="24"/>
          <w:szCs w:val="24"/>
          <w:highlight w:val="none"/>
        </w:rPr>
        <w:t xml:space="preserve">承诺（两者以较长的为准）的质量保证期内，本保证保持有效。</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（2）在质量保证期内所发现的缺陷，甲方应尽快以书面形式通知乙方。</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（3）乙方收到通知后</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应在</w:t>
      </w:r>
      <w:r>
        <w:rPr>
          <w:rFonts w:hint="eastAsia" w:ascii="仿宋" w:hAnsi="仿宋" w:eastAsia="仿宋" w:cs="仿宋"/>
          <w:b/>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规定的响应时间内以合理的速度免费维修或更换有缺陷的货物或部件。</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（4）在质量保证期内，如果货物的质量或规格与合同不符，或证实货物是有缺陷的，包括潜在的缺陷或使用不符合要求的材料等，甲方可以根据本合同第1</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.1条规定以书面形式</w:t>
      </w:r>
      <w:r>
        <w:rPr>
          <w:rFonts w:hint="eastAsia" w:ascii="仿宋" w:hAnsi="仿宋" w:eastAsia="仿宋" w:cs="仿宋"/>
          <w:color w:val="auto"/>
          <w:sz w:val="24"/>
          <w:szCs w:val="24"/>
          <w:highlight w:val="none"/>
          <w:lang w:eastAsia="zh-CN"/>
        </w:rPr>
        <w:t xml:space="preserve">追究</w:t>
      </w:r>
      <w:r>
        <w:rPr>
          <w:rFonts w:hint="eastAsia" w:ascii="仿宋" w:hAnsi="仿宋" w:eastAsia="仿宋" w:cs="仿宋"/>
          <w:color w:val="auto"/>
          <w:sz w:val="24"/>
          <w:szCs w:val="24"/>
          <w:highlight w:val="none"/>
        </w:rPr>
        <w:t xml:space="preserve">乙方</w:t>
      </w:r>
      <w:r>
        <w:rPr>
          <w:rFonts w:hint="eastAsia" w:ascii="仿宋" w:hAnsi="仿宋" w:eastAsia="仿宋" w:cs="仿宋"/>
          <w:color w:val="auto"/>
          <w:sz w:val="24"/>
          <w:szCs w:val="24"/>
          <w:highlight w:val="none"/>
          <w:lang w:eastAsia="zh-CN"/>
        </w:rPr>
        <w:t xml:space="preserve">的违约责任</w:t>
      </w:r>
      <w:r>
        <w:rPr>
          <w:rFonts w:hint="eastAsia" w:ascii="仿宋" w:hAnsi="仿宋" w:eastAsia="仿宋" w:cs="仿宋"/>
          <w:color w:val="auto"/>
          <w:sz w:val="24"/>
          <w:szCs w:val="24"/>
          <w:highlight w:val="none"/>
        </w:rPr>
        <w:t xml:space="preserve">。</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（5）乙方在约定的时间内未能弥补缺陷，甲方可采取必要的补救措施，但其风险和费用将由乙方承担，甲方根据合同</w:t>
      </w:r>
      <w:r>
        <w:rPr>
          <w:rFonts w:hint="eastAsia" w:ascii="仿宋" w:hAnsi="仿宋" w:eastAsia="仿宋" w:cs="仿宋"/>
          <w:color w:val="auto"/>
          <w:sz w:val="24"/>
          <w:szCs w:val="24"/>
          <w:highlight w:val="none"/>
          <w:lang w:eastAsia="zh-CN"/>
        </w:rPr>
        <w:t xml:space="preserve">约定</w:t>
      </w:r>
      <w:r>
        <w:rPr>
          <w:rFonts w:hint="eastAsia" w:ascii="仿宋" w:hAnsi="仿宋" w:eastAsia="仿宋" w:cs="仿宋"/>
          <w:color w:val="auto"/>
          <w:sz w:val="24"/>
          <w:szCs w:val="24"/>
          <w:highlight w:val="none"/>
        </w:rPr>
        <w:t xml:space="preserve">对乙方行使的其他权利不受影响。</w:t>
      </w:r>
      <w:r/>
    </w:p>
    <w:p>
      <w:pPr>
        <w:jc w:val="left"/>
        <w:pageBreakBefore w:val="0"/>
        <w:spacing w:before="0"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 xml:space="preserve">9</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 xml:space="preserve">权利瑕疵担保</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9</w:t>
      </w:r>
      <w:r>
        <w:rPr>
          <w:rFonts w:hint="eastAsia" w:ascii="仿宋" w:hAnsi="仿宋" w:eastAsia="仿宋" w:cs="仿宋"/>
          <w:color w:val="auto"/>
          <w:sz w:val="24"/>
          <w:szCs w:val="24"/>
          <w:highlight w:val="none"/>
        </w:rPr>
        <w:t xml:space="preserve">.1 乙方保证对其出售的货物享有合法的权利。</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9</w:t>
      </w:r>
      <w:r>
        <w:rPr>
          <w:rFonts w:hint="eastAsia" w:ascii="仿宋" w:hAnsi="仿宋" w:eastAsia="仿宋" w:cs="仿宋"/>
          <w:color w:val="auto"/>
          <w:sz w:val="24"/>
          <w:szCs w:val="24"/>
          <w:highlight w:val="none"/>
        </w:rPr>
        <w:t xml:space="preserve">.2 乙方保证在交付的货物上不存在抵押权等担保物权。</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9</w:t>
      </w:r>
      <w:r>
        <w:rPr>
          <w:rFonts w:hint="eastAsia" w:ascii="仿宋" w:hAnsi="仿宋" w:eastAsia="仿宋" w:cs="仿宋"/>
          <w:color w:val="auto"/>
          <w:sz w:val="24"/>
          <w:szCs w:val="24"/>
          <w:highlight w:val="none"/>
        </w:rPr>
        <w:t xml:space="preserve">.3 如甲方使用</w:t>
      </w:r>
      <w:r>
        <w:rPr>
          <w:rFonts w:hint="eastAsia" w:ascii="仿宋" w:hAnsi="仿宋" w:eastAsia="仿宋" w:cs="仿宋"/>
          <w:color w:val="auto"/>
          <w:sz w:val="24"/>
          <w:szCs w:val="24"/>
          <w:highlight w:val="none"/>
          <w:lang w:val="en-US" w:eastAsia="zh-CN"/>
        </w:rPr>
        <w:t xml:space="preserve">上述</w:t>
      </w:r>
      <w:r>
        <w:rPr>
          <w:rFonts w:hint="eastAsia" w:ascii="仿宋" w:hAnsi="仿宋" w:eastAsia="仿宋" w:cs="仿宋"/>
          <w:color w:val="auto"/>
          <w:sz w:val="24"/>
          <w:szCs w:val="24"/>
          <w:highlight w:val="none"/>
        </w:rPr>
        <w:t xml:space="preserve">货物构成</w:t>
      </w:r>
      <w:r>
        <w:rPr>
          <w:rFonts w:hint="eastAsia" w:ascii="仿宋" w:hAnsi="仿宋" w:eastAsia="仿宋" w:cs="仿宋"/>
          <w:color w:val="auto"/>
          <w:sz w:val="24"/>
          <w:szCs w:val="24"/>
          <w:highlight w:val="none"/>
          <w:lang w:val="en-US" w:eastAsia="zh-CN"/>
        </w:rPr>
        <w:t xml:space="preserve">对第三人</w:t>
      </w:r>
      <w:r>
        <w:rPr>
          <w:rFonts w:hint="eastAsia" w:ascii="仿宋" w:hAnsi="仿宋" w:eastAsia="仿宋" w:cs="仿宋"/>
          <w:color w:val="auto"/>
          <w:sz w:val="24"/>
          <w:szCs w:val="24"/>
          <w:highlight w:val="none"/>
        </w:rPr>
        <w:t xml:space="preserve">侵权的，则由乙方承担全部责任。</w:t>
      </w:r>
      <w:r/>
    </w:p>
    <w:p>
      <w:pPr>
        <w:jc w:val="left"/>
        <w:pageBreakBefore w:val="0"/>
        <w:spacing w:before="0"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w:t>
      </w:r>
      <w:r>
        <w:rPr>
          <w:rFonts w:hint="eastAsia" w:ascii="仿宋" w:hAnsi="仿宋" w:eastAsia="仿宋" w:cs="仿宋"/>
          <w:b/>
          <w:bCs/>
          <w:color w:val="auto"/>
          <w:sz w:val="24"/>
          <w:szCs w:val="24"/>
          <w:highlight w:val="none"/>
          <w:lang w:eastAsia="zh-CN"/>
        </w:rPr>
        <w:t xml:space="preserve">0</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 xml:space="preserve">知识产权保护</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0</w:t>
      </w:r>
      <w:r>
        <w:rPr>
          <w:rFonts w:hint="eastAsia" w:ascii="仿宋" w:hAnsi="仿宋" w:eastAsia="仿宋" w:cs="仿宋"/>
          <w:color w:val="auto"/>
          <w:sz w:val="24"/>
          <w:szCs w:val="24"/>
          <w:highlight w:val="none"/>
        </w:rPr>
        <w:t xml:space="preserve">.1 乙方对其所销售的货物应当享有知识产权或经权利人合法授权，保证没有侵犯任何第三人的知识产权等权利。</w:t>
      </w:r>
      <w:bookmarkStart w:id="172" w:name="_Hlk163047038"/>
      <w:r>
        <w:rPr>
          <w:rFonts w:hint="eastAsia" w:ascii="仿宋" w:hAnsi="仿宋" w:eastAsia="仿宋" w:cs="仿宋"/>
          <w:color w:val="auto"/>
          <w:sz w:val="24"/>
          <w:szCs w:val="24"/>
          <w:highlight w:val="none"/>
        </w:rPr>
        <w:t xml:space="preserve">因违反前述约定对第三人构成侵权的，应当由乙方向第三人承担法律责任；甲方依法向第三人赔偿后，有权向乙方追偿。甲方有其他损失的，乙方应当赔偿</w:t>
      </w:r>
      <w:bookmarkEnd w:id="172"/>
      <w:r>
        <w:rPr>
          <w:rFonts w:hint="eastAsia" w:ascii="仿宋" w:hAnsi="仿宋" w:eastAsia="仿宋" w:cs="仿宋"/>
          <w:color w:val="auto"/>
          <w:sz w:val="24"/>
          <w:szCs w:val="24"/>
          <w:highlight w:val="none"/>
        </w:rPr>
        <w:t xml:space="preserve">。</w:t>
      </w:r>
      <w:r/>
    </w:p>
    <w:p>
      <w:pPr>
        <w:jc w:val="left"/>
        <w:pageBreakBefore w:val="0"/>
        <w:spacing w:before="0"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w:t>
      </w:r>
      <w:r>
        <w:rPr>
          <w:rFonts w:hint="eastAsia" w:ascii="仿宋" w:hAnsi="仿宋" w:eastAsia="仿宋" w:cs="仿宋"/>
          <w:b/>
          <w:bCs/>
          <w:color w:val="auto"/>
          <w:sz w:val="24"/>
          <w:szCs w:val="24"/>
          <w:highlight w:val="none"/>
          <w:lang w:eastAsia="zh-CN"/>
        </w:rPr>
        <w:t xml:space="preserve">1</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 xml:space="preserve">保密义务</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11.1 </w:t>
      </w:r>
      <w:r>
        <w:rPr>
          <w:rFonts w:hint="eastAsia" w:ascii="仿宋" w:hAnsi="仿宋" w:eastAsia="仿宋" w:cs="仿宋"/>
          <w:color w:val="auto"/>
          <w:sz w:val="24"/>
          <w:szCs w:val="24"/>
          <w:highlight w:val="none"/>
        </w:rPr>
        <w:t xml:space="preserve">甲、乙双方</w:t>
      </w:r>
      <w:r>
        <w:rPr>
          <w:rFonts w:hint="eastAsia" w:ascii="仿宋" w:hAnsi="仿宋" w:eastAsia="仿宋" w:cs="仿宋"/>
          <w:color w:val="auto"/>
          <w:sz w:val="24"/>
          <w:szCs w:val="24"/>
          <w:highlight w:val="none"/>
          <w:lang w:eastAsia="zh-CN"/>
        </w:rPr>
        <w:t xml:space="preserve">对</w:t>
      </w:r>
      <w:r>
        <w:rPr>
          <w:rFonts w:hint="eastAsia" w:ascii="仿宋" w:hAnsi="仿宋" w:eastAsia="仿宋" w:cs="仿宋"/>
          <w:color w:val="auto"/>
          <w:sz w:val="24"/>
          <w:szCs w:val="24"/>
          <w:highlight w:val="none"/>
        </w:rPr>
        <w:t xml:space="preserve">采购和合同履行过程中所获悉的</w:t>
      </w:r>
      <w:r>
        <w:rPr>
          <w:rFonts w:hint="eastAsia" w:ascii="仿宋" w:hAnsi="仿宋" w:eastAsia="仿宋" w:cs="仿宋"/>
          <w:color w:val="auto"/>
          <w:sz w:val="24"/>
          <w:szCs w:val="24"/>
          <w:highlight w:val="none"/>
          <w:lang w:eastAsia="zh-CN"/>
        </w:rPr>
        <w:t xml:space="preserve">国家秘密、工作秘密、</w:t>
      </w:r>
      <w:r>
        <w:rPr>
          <w:rFonts w:hint="eastAsia" w:ascii="仿宋" w:hAnsi="仿宋" w:eastAsia="仿宋" w:cs="仿宋"/>
          <w:color w:val="auto"/>
          <w:sz w:val="24"/>
          <w:szCs w:val="24"/>
          <w:highlight w:val="none"/>
        </w:rPr>
        <w:t xml:space="preserve">商业秘密或者其他应当保密的信息，均有保密义务</w:t>
      </w:r>
      <w:r>
        <w:rPr>
          <w:rFonts w:hint="eastAsia" w:ascii="仿宋" w:hAnsi="仿宋" w:eastAsia="仿宋" w:cs="仿宋"/>
          <w:color w:val="auto"/>
          <w:sz w:val="24"/>
          <w:szCs w:val="24"/>
          <w:highlight w:val="none"/>
          <w:lang w:eastAsia="zh-CN"/>
        </w:rPr>
        <w:t xml:space="preserve">且不受合同有效期所限，直至该信息成为公开信息</w:t>
      </w:r>
      <w:r>
        <w:rPr>
          <w:rFonts w:hint="eastAsia" w:ascii="仿宋" w:hAnsi="仿宋" w:eastAsia="仿宋" w:cs="仿宋"/>
          <w:color w:val="auto"/>
          <w:sz w:val="24"/>
          <w:szCs w:val="24"/>
          <w:highlight w:val="none"/>
        </w:rPr>
        <w:t xml:space="preserve">。泄露、不正当地使用</w:t>
      </w:r>
      <w:r>
        <w:rPr>
          <w:rFonts w:hint="eastAsia" w:ascii="仿宋" w:hAnsi="仿宋" w:eastAsia="仿宋" w:cs="仿宋"/>
          <w:color w:val="auto"/>
          <w:sz w:val="24"/>
          <w:szCs w:val="24"/>
          <w:highlight w:val="none"/>
          <w:lang w:eastAsia="zh-CN"/>
        </w:rPr>
        <w:t xml:space="preserve">国家秘密、工作秘密、</w:t>
      </w:r>
      <w:r>
        <w:rPr>
          <w:rFonts w:hint="eastAsia" w:ascii="仿宋" w:hAnsi="仿宋" w:eastAsia="仿宋" w:cs="仿宋"/>
          <w:color w:val="auto"/>
          <w:sz w:val="24"/>
          <w:szCs w:val="24"/>
          <w:highlight w:val="none"/>
        </w:rPr>
        <w:t xml:space="preserve">商业秘密或者</w:t>
      </w:r>
      <w:r>
        <w:rPr>
          <w:rFonts w:hint="eastAsia" w:ascii="仿宋" w:hAnsi="仿宋" w:eastAsia="仿宋" w:cs="仿宋"/>
          <w:color w:val="auto"/>
          <w:sz w:val="24"/>
          <w:szCs w:val="24"/>
          <w:highlight w:val="none"/>
          <w:lang w:eastAsia="zh-CN"/>
        </w:rPr>
        <w:t xml:space="preserve">其他应当保密的</w:t>
      </w:r>
      <w:r>
        <w:rPr>
          <w:rFonts w:hint="eastAsia" w:ascii="仿宋" w:hAnsi="仿宋" w:eastAsia="仿宋" w:cs="仿宋"/>
          <w:color w:val="auto"/>
          <w:sz w:val="24"/>
          <w:szCs w:val="24"/>
          <w:highlight w:val="none"/>
        </w:rPr>
        <w:t xml:space="preserve">信息，应当承担</w:t>
      </w:r>
      <w:r>
        <w:rPr>
          <w:rFonts w:hint="eastAsia" w:ascii="仿宋" w:hAnsi="仿宋" w:eastAsia="仿宋" w:cs="仿宋"/>
          <w:color w:val="auto"/>
          <w:sz w:val="24"/>
          <w:szCs w:val="24"/>
          <w:highlight w:val="none"/>
          <w:lang w:eastAsia="zh-CN"/>
        </w:rPr>
        <w:t xml:space="preserve">相应</w:t>
      </w:r>
      <w:r>
        <w:rPr>
          <w:rFonts w:hint="eastAsia" w:ascii="仿宋" w:hAnsi="仿宋" w:eastAsia="仿宋" w:cs="仿宋"/>
          <w:color w:val="auto"/>
          <w:sz w:val="24"/>
          <w:szCs w:val="24"/>
          <w:highlight w:val="none"/>
        </w:rPr>
        <w:t xml:space="preserve">责任。其他应当保密的信息由双方在</w:t>
      </w:r>
      <w:r>
        <w:rPr>
          <w:rFonts w:hint="eastAsia" w:ascii="仿宋" w:hAnsi="仿宋" w:eastAsia="仿宋" w:cs="仿宋"/>
          <w:b/>
          <w:bCs/>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中约定。</w:t>
      </w:r>
      <w:r/>
    </w:p>
    <w:p>
      <w:pPr>
        <w:jc w:val="left"/>
        <w:pageBreakBefore w:val="0"/>
        <w:spacing w:before="0"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w:t>
      </w:r>
      <w:r>
        <w:rPr>
          <w:rFonts w:hint="eastAsia" w:ascii="仿宋" w:hAnsi="仿宋" w:eastAsia="仿宋" w:cs="仿宋"/>
          <w:b/>
          <w:bCs/>
          <w:color w:val="auto"/>
          <w:sz w:val="24"/>
          <w:szCs w:val="24"/>
          <w:highlight w:val="none"/>
          <w:lang w:eastAsia="zh-CN"/>
        </w:rPr>
        <w:t xml:space="preserve">2</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 xml:space="preserve">合同价款支付</w:t>
      </w:r>
      <w:r/>
    </w:p>
    <w:p>
      <w:pPr>
        <w:ind w:firstLine="480"/>
        <w:jc w:val="left"/>
        <w:pageBreakBefore w:val="0"/>
        <w:spacing w:before="0"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2</w:t>
      </w:r>
      <w:r>
        <w:rPr>
          <w:rFonts w:hint="eastAsia" w:ascii="仿宋" w:hAnsi="仿宋" w:eastAsia="仿宋" w:cs="仿宋"/>
          <w:color w:val="auto"/>
          <w:sz w:val="24"/>
          <w:szCs w:val="24"/>
          <w:highlight w:val="none"/>
        </w:rPr>
        <w:t xml:space="preserve">.1 </w:t>
      </w:r>
      <w:r>
        <w:rPr>
          <w:rFonts w:hint="eastAsia" w:ascii="仿宋" w:hAnsi="仿宋" w:eastAsia="仿宋" w:cs="仿宋"/>
          <w:color w:val="auto"/>
          <w:sz w:val="24"/>
          <w:szCs w:val="24"/>
          <w:highlight w:val="none"/>
          <w:lang w:eastAsia="zh-CN"/>
        </w:rPr>
        <w:t xml:space="preserve">合同价款支付</w:t>
      </w:r>
      <w:r>
        <w:rPr>
          <w:rFonts w:hint="eastAsia" w:ascii="仿宋" w:hAnsi="仿宋" w:eastAsia="仿宋" w:cs="仿宋"/>
          <w:color w:val="auto"/>
          <w:sz w:val="24"/>
          <w:szCs w:val="24"/>
          <w:highlight w:val="none"/>
        </w:rPr>
        <w:t xml:space="preserve">按照国库集中支付</w:t>
      </w:r>
      <w:r>
        <w:rPr>
          <w:rFonts w:hint="eastAsia" w:ascii="仿宋" w:hAnsi="仿宋" w:eastAsia="仿宋" w:cs="仿宋"/>
          <w:color w:val="auto"/>
          <w:sz w:val="24"/>
          <w:szCs w:val="24"/>
          <w:highlight w:val="none"/>
          <w:lang w:eastAsia="zh-CN"/>
        </w:rPr>
        <w:t xml:space="preserve">制度及财政管理相关</w:t>
      </w:r>
      <w:r>
        <w:rPr>
          <w:rFonts w:hint="eastAsia" w:ascii="仿宋" w:hAnsi="仿宋" w:eastAsia="仿宋" w:cs="仿宋"/>
          <w:color w:val="auto"/>
          <w:sz w:val="24"/>
          <w:szCs w:val="24"/>
          <w:highlight w:val="none"/>
        </w:rPr>
        <w:t xml:space="preserve">规定执行。</w:t>
      </w:r>
      <w:r/>
    </w:p>
    <w:p>
      <w:pPr>
        <w:pStyle w:val="738"/>
        <w:ind w:firstLine="480"/>
        <w:pageBreakBefore w:val="0"/>
        <w:spacing w:after="0" w:line="360" w:lineRule="auto"/>
        <w:rPr>
          <w:rFonts w:hint="eastAsia" w:ascii="仿宋" w:hAnsi="仿宋" w:eastAsia="仿宋" w:cs="仿宋"/>
          <w:color w:val="auto"/>
          <w:sz w:val="24"/>
          <w:szCs w:val="24"/>
          <w:highlight w:val="none"/>
          <w:lang w:eastAsia="zh-CN"/>
        </w:rPr>
      </w:pPr>
      <w:r/>
      <w:bookmarkStart w:id="173" w:name="_Toc14134"/>
      <w:r>
        <w:rPr>
          <w:rFonts w:hint="eastAsia" w:ascii="仿宋" w:hAnsi="仿宋" w:eastAsia="仿宋" w:cs="仿宋"/>
          <w:b w:val="0"/>
          <w:bCs w:val="0"/>
          <w:color w:val="auto"/>
          <w:sz w:val="24"/>
          <w:szCs w:val="24"/>
          <w:highlight w:val="none"/>
          <w:lang w:val="en-US" w:eastAsia="zh-CN"/>
        </w:rPr>
        <w:t xml:space="preserve">12.2 </w:t>
      </w:r>
      <w:r>
        <w:rPr>
          <w:rFonts w:hint="eastAsia" w:ascii="仿宋" w:hAnsi="仿宋" w:eastAsia="仿宋" w:cs="仿宋"/>
          <w:b w:val="0"/>
          <w:bCs w:val="0"/>
          <w:color w:val="auto"/>
          <w:sz w:val="24"/>
          <w:szCs w:val="24"/>
          <w:highlight w:val="none"/>
        </w:rPr>
        <w:t xml:space="preserve">对于满足合同约定支付条件的，</w:t>
      </w:r>
      <w:r>
        <w:rPr>
          <w:rFonts w:hint="eastAsia" w:ascii="仿宋" w:hAnsi="仿宋" w:eastAsia="仿宋" w:cs="仿宋"/>
          <w:b w:val="0"/>
          <w:bCs w:val="0"/>
          <w:color w:val="auto"/>
          <w:sz w:val="24"/>
          <w:szCs w:val="24"/>
          <w:highlight w:val="none"/>
          <w:lang w:val="en-US" w:eastAsia="zh-CN"/>
        </w:rPr>
        <w:t xml:space="preserve">甲方</w:t>
      </w:r>
      <w:r>
        <w:rPr>
          <w:rFonts w:hint="eastAsia" w:ascii="仿宋" w:hAnsi="仿宋" w:eastAsia="仿宋" w:cs="仿宋"/>
          <w:b w:val="0"/>
          <w:bCs w:val="0"/>
          <w:i w:val="0"/>
          <w:iCs w:val="0"/>
          <w:caps w:val="0"/>
          <w:color w:val="auto"/>
          <w:spacing w:val="0"/>
          <w:sz w:val="24"/>
          <w:szCs w:val="24"/>
          <w:highlight w:val="none"/>
          <w:shd w:val="clear" w:color="auto" w:fill="auto"/>
          <w:vertAlign w:val="baseline"/>
        </w:rPr>
        <w:t xml:space="preserve">原则上应当自收到发票后10个工作日内</w:t>
      </w:r>
      <w:r>
        <w:rPr>
          <w:rFonts w:hint="eastAsia" w:ascii="仿宋" w:hAnsi="仿宋" w:eastAsia="仿宋" w:cs="仿宋"/>
          <w:b w:val="0"/>
          <w:bCs w:val="0"/>
          <w:color w:val="auto"/>
          <w:sz w:val="24"/>
          <w:szCs w:val="24"/>
          <w:highlight w:val="none"/>
        </w:rPr>
        <w:t xml:space="preserve">将资金支付到合同约定的</w:t>
      </w:r>
      <w:r>
        <w:rPr>
          <w:rFonts w:hint="eastAsia" w:ascii="仿宋" w:hAnsi="仿宋" w:eastAsia="仿宋" w:cs="仿宋"/>
          <w:b w:val="0"/>
          <w:bCs w:val="0"/>
          <w:color w:val="auto"/>
          <w:sz w:val="24"/>
          <w:szCs w:val="24"/>
          <w:highlight w:val="none"/>
          <w:lang w:eastAsia="zh-CN"/>
        </w:rPr>
        <w:t xml:space="preserve">乙方</w:t>
      </w:r>
      <w:r>
        <w:rPr>
          <w:rFonts w:hint="eastAsia" w:ascii="仿宋" w:hAnsi="仿宋" w:eastAsia="仿宋" w:cs="仿宋"/>
          <w:b w:val="0"/>
          <w:bCs w:val="0"/>
          <w:color w:val="auto"/>
          <w:sz w:val="24"/>
          <w:szCs w:val="24"/>
          <w:highlight w:val="none"/>
        </w:rPr>
        <w:t xml:space="preserve">账户，不得以机构变动、人员更替、政策调整等为由迟延付款，不得将采购文件和合同中未规定的义务作为向</w:t>
      </w:r>
      <w:r>
        <w:rPr>
          <w:rFonts w:hint="eastAsia" w:ascii="仿宋" w:hAnsi="仿宋" w:eastAsia="仿宋" w:cs="仿宋"/>
          <w:b w:val="0"/>
          <w:bCs w:val="0"/>
          <w:color w:val="auto"/>
          <w:sz w:val="24"/>
          <w:szCs w:val="24"/>
          <w:highlight w:val="none"/>
          <w:lang w:val="en-US" w:eastAsia="zh-CN"/>
        </w:rPr>
        <w:t xml:space="preserve">乙方</w:t>
      </w:r>
      <w:r>
        <w:rPr>
          <w:rFonts w:hint="eastAsia" w:ascii="仿宋" w:hAnsi="仿宋" w:eastAsia="仿宋" w:cs="仿宋"/>
          <w:b w:val="0"/>
          <w:bCs w:val="0"/>
          <w:color w:val="auto"/>
          <w:sz w:val="24"/>
          <w:szCs w:val="24"/>
          <w:highlight w:val="none"/>
        </w:rPr>
        <w:t xml:space="preserve">付款的条件。具体合同价款支付时间在【</w:t>
      </w:r>
      <w:r>
        <w:rPr>
          <w:rFonts w:hint="eastAsia" w:ascii="仿宋" w:hAnsi="仿宋" w:eastAsia="仿宋" w:cs="仿宋"/>
          <w:b/>
          <w:bCs/>
          <w:color w:val="auto"/>
          <w:sz w:val="24"/>
          <w:szCs w:val="24"/>
          <w:highlight w:val="none"/>
        </w:rPr>
        <w:t xml:space="preserve">政府采购合同专用条款</w:t>
      </w:r>
      <w:r>
        <w:rPr>
          <w:rFonts w:hint="eastAsia" w:ascii="仿宋" w:hAnsi="仿宋" w:eastAsia="仿宋" w:cs="仿宋"/>
          <w:b w:val="0"/>
          <w:bCs w:val="0"/>
          <w:color w:val="auto"/>
          <w:sz w:val="24"/>
          <w:szCs w:val="24"/>
          <w:highlight w:val="none"/>
        </w:rPr>
        <w:t xml:space="preserve">】中</w:t>
      </w:r>
      <w:r>
        <w:rPr>
          <w:rFonts w:hint="eastAsia" w:ascii="仿宋" w:hAnsi="仿宋" w:eastAsia="仿宋" w:cs="仿宋"/>
          <w:b w:val="0"/>
          <w:bCs w:val="0"/>
          <w:color w:val="auto"/>
          <w:sz w:val="24"/>
          <w:szCs w:val="24"/>
          <w:highlight w:val="none"/>
          <w:lang w:eastAsia="zh-CN"/>
        </w:rPr>
        <w:t xml:space="preserve">约</w:t>
      </w:r>
      <w:r>
        <w:rPr>
          <w:rFonts w:hint="eastAsia" w:ascii="仿宋" w:hAnsi="仿宋" w:eastAsia="仿宋" w:cs="仿宋"/>
          <w:b w:val="0"/>
          <w:bCs w:val="0"/>
          <w:color w:val="auto"/>
          <w:sz w:val="24"/>
          <w:szCs w:val="24"/>
          <w:highlight w:val="none"/>
        </w:rPr>
        <w:t xml:space="preserve">定。</w:t>
      </w:r>
      <w:bookmarkEnd w:id="173"/>
      <w:r/>
      <w:r/>
    </w:p>
    <w:p>
      <w:pPr>
        <w:pStyle w:val="751"/>
        <w:pageBreakBefore w:val="0"/>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w:t>
      </w:r>
      <w:r>
        <w:rPr>
          <w:rFonts w:hint="eastAsia" w:ascii="仿宋" w:hAnsi="仿宋" w:eastAsia="仿宋" w:cs="仿宋"/>
          <w:b/>
          <w:bCs/>
          <w:color w:val="auto"/>
          <w:sz w:val="24"/>
          <w:szCs w:val="24"/>
          <w:highlight w:val="none"/>
          <w:lang w:eastAsia="zh-CN"/>
        </w:rPr>
        <w:t xml:space="preserve">3</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 xml:space="preserve">履约保证金</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3</w:t>
      </w:r>
      <w:r>
        <w:rPr>
          <w:rFonts w:hint="eastAsia" w:ascii="仿宋" w:hAnsi="仿宋" w:eastAsia="仿宋" w:cs="仿宋"/>
          <w:color w:val="auto"/>
          <w:sz w:val="24"/>
          <w:szCs w:val="24"/>
          <w:highlight w:val="none"/>
        </w:rPr>
        <w:t xml:space="preserve">.1 乙方应当以支票、汇票、本票或者金融机构、担保机构出具的保函等非现金形式提交。</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3</w:t>
      </w:r>
      <w:r>
        <w:rPr>
          <w:rFonts w:hint="eastAsia" w:ascii="仿宋" w:hAnsi="仿宋" w:eastAsia="仿宋" w:cs="仿宋"/>
          <w:color w:val="auto"/>
          <w:sz w:val="24"/>
          <w:szCs w:val="24"/>
          <w:highlight w:val="none"/>
        </w:rPr>
        <w:t xml:space="preserve">.2 如果乙方</w:t>
      </w:r>
      <w:r>
        <w:rPr>
          <w:rFonts w:hint="eastAsia" w:ascii="仿宋" w:hAnsi="仿宋" w:eastAsia="仿宋" w:cs="仿宋"/>
          <w:color w:val="auto"/>
          <w:sz w:val="24"/>
          <w:szCs w:val="24"/>
          <w:highlight w:val="none"/>
          <w:lang w:eastAsia="zh-CN"/>
        </w:rPr>
        <w:t xml:space="preserve">出现</w:t>
      </w:r>
      <w:r>
        <w:rPr>
          <w:rFonts w:hint="eastAsia" w:ascii="仿宋" w:hAnsi="仿宋" w:eastAsia="仿宋" w:cs="仿宋"/>
          <w:b/>
          <w:bCs/>
          <w:color w:val="auto"/>
          <w:sz w:val="24"/>
          <w:szCs w:val="24"/>
          <w:highlight w:val="none"/>
        </w:rPr>
        <w:t xml:space="preserve">【政府采购合同专用条款】</w:t>
      </w:r>
      <w:r>
        <w:rPr>
          <w:rFonts w:hint="eastAsia" w:ascii="仿宋" w:hAnsi="仿宋" w:eastAsia="仿宋" w:cs="仿宋"/>
          <w:b w:val="0"/>
          <w:bCs w:val="0"/>
          <w:color w:val="auto"/>
          <w:sz w:val="24"/>
          <w:szCs w:val="24"/>
          <w:highlight w:val="none"/>
          <w:lang w:eastAsia="zh-CN"/>
        </w:rPr>
        <w:t xml:space="preserve">约定情形的</w:t>
      </w:r>
      <w:r>
        <w:rPr>
          <w:rFonts w:hint="eastAsia" w:ascii="仿宋" w:hAnsi="仿宋" w:eastAsia="仿宋" w:cs="仿宋"/>
          <w:color w:val="auto"/>
          <w:sz w:val="24"/>
          <w:szCs w:val="24"/>
          <w:highlight w:val="none"/>
        </w:rPr>
        <w:t xml:space="preserve">，履约保证金不予退还；如果乙方未能按合同约定全面履行义务，甲方有权从履约保证金中取得补偿或赔偿，</w:t>
      </w:r>
      <w:r>
        <w:rPr>
          <w:rFonts w:hint="eastAsia" w:ascii="仿宋" w:hAnsi="仿宋" w:eastAsia="仿宋" w:cs="仿宋"/>
          <w:color w:val="auto"/>
          <w:sz w:val="24"/>
          <w:szCs w:val="24"/>
          <w:highlight w:val="none"/>
          <w:lang w:eastAsia="zh-CN"/>
        </w:rPr>
        <w:t xml:space="preserve">且</w:t>
      </w:r>
      <w:r>
        <w:rPr>
          <w:rFonts w:hint="eastAsia" w:ascii="仿宋" w:hAnsi="仿宋" w:eastAsia="仿宋" w:cs="仿宋"/>
          <w:color w:val="auto"/>
          <w:sz w:val="24"/>
          <w:szCs w:val="24"/>
          <w:highlight w:val="none"/>
        </w:rPr>
        <w:t xml:space="preserve">不影响甲方要求乙方承担合同约定的超过履约保证金的违约责任的权利。</w:t>
      </w:r>
      <w:r/>
    </w:p>
    <w:p>
      <w:pPr>
        <w:ind w:firstLine="42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3</w:t>
      </w:r>
      <w:r>
        <w:rPr>
          <w:rFonts w:hint="eastAsia" w:ascii="仿宋" w:hAnsi="仿宋" w:eastAsia="仿宋" w:cs="仿宋"/>
          <w:color w:val="auto"/>
          <w:sz w:val="24"/>
          <w:szCs w:val="24"/>
          <w:highlight w:val="none"/>
        </w:rPr>
        <w:t xml:space="preserve">.3 甲方在项目通过验收后按照</w:t>
      </w:r>
      <w:r>
        <w:rPr>
          <w:rFonts w:hint="eastAsia" w:ascii="仿宋" w:hAnsi="仿宋" w:eastAsia="仿宋" w:cs="仿宋"/>
          <w:b/>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规定的时间内将履约保证金退还乙方；逾期退还的，乙方可要求甲方支付违约金，违约金按照</w:t>
      </w:r>
      <w:r>
        <w:rPr>
          <w:rFonts w:hint="eastAsia" w:ascii="仿宋" w:hAnsi="仿宋" w:eastAsia="仿宋" w:cs="仿宋"/>
          <w:b/>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规定支付。</w:t>
      </w:r>
      <w:r/>
    </w:p>
    <w:p>
      <w:pPr>
        <w:jc w:val="left"/>
        <w:pageBreakBefore w:val="0"/>
        <w:spacing w:before="0" w:line="360" w:lineRule="auto"/>
        <w:rPr>
          <w:rFonts w:hint="eastAsia"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t xml:space="preserve">1</w:t>
      </w:r>
      <w:r>
        <w:rPr>
          <w:rFonts w:hint="eastAsia" w:ascii="仿宋" w:hAnsi="仿宋" w:eastAsia="仿宋" w:cs="仿宋"/>
          <w:b/>
          <w:bCs/>
          <w:color w:val="auto"/>
          <w:sz w:val="24"/>
          <w:szCs w:val="24"/>
          <w:highlight w:val="none"/>
          <w:lang w:eastAsia="zh-CN"/>
        </w:rPr>
        <w:t xml:space="preserve">4</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color w:val="auto"/>
          <w:sz w:val="24"/>
          <w:szCs w:val="24"/>
          <w:highlight w:val="none"/>
        </w:rPr>
        <w:t xml:space="preserve">售后服务</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4</w:t>
      </w:r>
      <w:r>
        <w:rPr>
          <w:rFonts w:hint="eastAsia" w:ascii="仿宋" w:hAnsi="仿宋" w:eastAsia="仿宋" w:cs="仿宋"/>
          <w:color w:val="auto"/>
          <w:sz w:val="24"/>
          <w:szCs w:val="24"/>
          <w:highlight w:val="none"/>
        </w:rPr>
        <w:t xml:space="preserve">.1 除项目不涉及或采购活动中明确约定无须承担外，乙方还应提供下列服务：</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（1）货物的现场移动、安装、调试、启动监督及技术支持；</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（2）提供货物组装和维修所需的专用工具和辅助材料；</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（3）在</w:t>
      </w:r>
      <w:r>
        <w:rPr>
          <w:rFonts w:hint="eastAsia" w:ascii="仿宋" w:hAnsi="仿宋" w:eastAsia="仿宋" w:cs="仿宋"/>
          <w:b/>
          <w:bCs/>
          <w:color w:val="auto"/>
          <w:sz w:val="24"/>
          <w:szCs w:val="24"/>
          <w:highlight w:val="none"/>
        </w:rPr>
        <w:t xml:space="preserve">【政府采购合同专用条款】</w:t>
      </w:r>
      <w:r>
        <w:rPr>
          <w:rFonts w:hint="eastAsia" w:ascii="仿宋" w:hAnsi="仿宋" w:eastAsia="仿宋" w:cs="仿宋"/>
          <w:color w:val="auto"/>
          <w:sz w:val="24"/>
          <w:szCs w:val="24"/>
          <w:highlight w:val="none"/>
          <w:lang w:eastAsia="zh-CN"/>
        </w:rPr>
        <w:t xml:space="preserve">约定</w:t>
      </w:r>
      <w:r>
        <w:rPr>
          <w:rFonts w:hint="eastAsia" w:ascii="仿宋" w:hAnsi="仿宋" w:eastAsia="仿宋" w:cs="仿宋"/>
          <w:color w:val="auto"/>
          <w:sz w:val="24"/>
          <w:szCs w:val="24"/>
          <w:highlight w:val="none"/>
        </w:rPr>
        <w:t xml:space="preserve">的期限内对所有的货物实施运行监督、维修，但前提条件是该服务并不能免除乙方在质量保证期内所承担的义务；</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（4）在制造商</w:t>
      </w:r>
      <w:r>
        <w:rPr>
          <w:rFonts w:hint="eastAsia" w:ascii="仿宋" w:hAnsi="仿宋" w:eastAsia="仿宋" w:cs="仿宋"/>
          <w:color w:val="auto"/>
          <w:sz w:val="24"/>
          <w:szCs w:val="24"/>
          <w:highlight w:val="none"/>
          <w:lang w:eastAsia="zh-CN"/>
        </w:rPr>
        <w:t xml:space="preserve">所在地</w:t>
      </w:r>
      <w:r>
        <w:rPr>
          <w:rFonts w:hint="eastAsia" w:ascii="仿宋" w:hAnsi="仿宋" w:eastAsia="仿宋" w:cs="仿宋"/>
          <w:color w:val="auto"/>
          <w:sz w:val="24"/>
          <w:szCs w:val="24"/>
          <w:highlight w:val="none"/>
        </w:rPr>
        <w:t xml:space="preserve">或</w:t>
      </w:r>
      <w:r>
        <w:rPr>
          <w:rFonts w:hint="eastAsia" w:ascii="仿宋" w:hAnsi="仿宋" w:eastAsia="仿宋" w:cs="仿宋"/>
          <w:color w:val="auto"/>
          <w:sz w:val="24"/>
          <w:szCs w:val="24"/>
          <w:highlight w:val="none"/>
          <w:lang w:eastAsia="zh-CN"/>
        </w:rPr>
        <w:t xml:space="preserve">指定</w:t>
      </w:r>
      <w:r>
        <w:rPr>
          <w:rFonts w:hint="eastAsia" w:ascii="仿宋" w:hAnsi="仿宋" w:eastAsia="仿宋" w:cs="仿宋"/>
          <w:color w:val="auto"/>
          <w:sz w:val="24"/>
          <w:szCs w:val="24"/>
          <w:highlight w:val="none"/>
        </w:rPr>
        <w:t xml:space="preserve">现场就货物的安装、启动、运营、维护</w:t>
      </w:r>
      <w:r>
        <w:rPr>
          <w:rFonts w:hint="eastAsia" w:ascii="仿宋" w:hAnsi="仿宋" w:eastAsia="仿宋" w:cs="仿宋"/>
          <w:color w:val="auto"/>
          <w:sz w:val="24"/>
          <w:szCs w:val="24"/>
          <w:highlight w:val="none"/>
          <w:lang w:eastAsia="zh-CN"/>
        </w:rPr>
        <w:t xml:space="preserve">、废弃处置等</w:t>
      </w:r>
      <w:r>
        <w:rPr>
          <w:rFonts w:hint="eastAsia" w:ascii="仿宋" w:hAnsi="仿宋" w:eastAsia="仿宋" w:cs="仿宋"/>
          <w:color w:val="auto"/>
          <w:sz w:val="24"/>
          <w:szCs w:val="24"/>
          <w:highlight w:val="none"/>
        </w:rPr>
        <w:t xml:space="preserve">对甲方操作人员进行培训</w:t>
      </w:r>
      <w:r>
        <w:rPr>
          <w:rFonts w:hint="eastAsia" w:ascii="仿宋" w:hAnsi="仿宋" w:eastAsia="仿宋" w:cs="仿宋"/>
          <w:color w:val="auto"/>
          <w:sz w:val="24"/>
          <w:szCs w:val="24"/>
          <w:highlight w:val="none"/>
          <w:lang w:eastAsia="zh-CN"/>
        </w:rPr>
        <w:t xml:space="preserve">；</w:t>
      </w:r>
      <w:r/>
    </w:p>
    <w:p>
      <w:pPr>
        <w:pStyle w:val="2402"/>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（5）依照法律、行政法规的规定或者按照</w:t>
      </w:r>
      <w:r>
        <w:rPr>
          <w:rFonts w:hint="eastAsia" w:ascii="仿宋" w:hAnsi="仿宋" w:eastAsia="仿宋" w:cs="仿宋"/>
          <w:b/>
          <w:bCs/>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约定，货物在有效使用年限届满后应予回收的，乙方负有自行或者委托第三人对货物予以回收的义务；</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w:t>
      </w:r>
      <w:r>
        <w:rPr>
          <w:rFonts w:hint="eastAsia" w:ascii="仿宋" w:hAnsi="仿宋" w:eastAsia="仿宋" w:cs="仿宋"/>
          <w:b/>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规定由乙方提供的其他服务。</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.2 乙方提供的</w:t>
      </w:r>
      <w:r>
        <w:rPr>
          <w:rFonts w:hint="eastAsia" w:ascii="仿宋" w:hAnsi="仿宋" w:eastAsia="仿宋" w:cs="仿宋"/>
          <w:color w:val="auto"/>
          <w:sz w:val="24"/>
          <w:szCs w:val="24"/>
          <w:highlight w:val="none"/>
          <w:lang w:eastAsia="zh-CN"/>
        </w:rPr>
        <w:t xml:space="preserve">售后</w:t>
      </w:r>
      <w:r>
        <w:rPr>
          <w:rFonts w:hint="eastAsia" w:ascii="仿宋" w:hAnsi="仿宋" w:eastAsia="仿宋" w:cs="仿宋"/>
          <w:color w:val="auto"/>
          <w:sz w:val="24"/>
          <w:szCs w:val="24"/>
          <w:highlight w:val="none"/>
        </w:rPr>
        <w:t xml:space="preserve">服务的费用</w:t>
      </w:r>
      <w:r>
        <w:rPr>
          <w:rFonts w:hint="eastAsia" w:ascii="仿宋" w:hAnsi="仿宋" w:eastAsia="仿宋" w:cs="仿宋"/>
          <w:color w:val="auto"/>
          <w:sz w:val="24"/>
          <w:szCs w:val="24"/>
          <w:highlight w:val="none"/>
          <w:lang w:val="en-US" w:eastAsia="zh-CN"/>
        </w:rPr>
        <w:t xml:space="preserve">已</w:t>
      </w:r>
      <w:r>
        <w:rPr>
          <w:rFonts w:hint="eastAsia" w:ascii="仿宋" w:hAnsi="仿宋" w:eastAsia="仿宋" w:cs="仿宋"/>
          <w:color w:val="auto"/>
          <w:sz w:val="24"/>
          <w:szCs w:val="24"/>
          <w:highlight w:val="none"/>
        </w:rPr>
        <w:t xml:space="preserve">包含在合同价款中，甲方不再另行支付。</w:t>
      </w:r>
      <w:r/>
    </w:p>
    <w:p>
      <w:pPr>
        <w:jc w:val="left"/>
        <w:pageBreakBefore w:val="0"/>
        <w:spacing w:before="0"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w:t>
      </w:r>
      <w:r>
        <w:rPr>
          <w:rFonts w:hint="eastAsia" w:ascii="仿宋" w:hAnsi="仿宋" w:eastAsia="仿宋" w:cs="仿宋"/>
          <w:b/>
          <w:bCs/>
          <w:color w:val="auto"/>
          <w:sz w:val="24"/>
          <w:szCs w:val="24"/>
          <w:highlight w:val="none"/>
          <w:lang w:eastAsia="zh-CN"/>
        </w:rPr>
        <w:t xml:space="preserve">5</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 xml:space="preserve">违约责任</w:t>
      </w:r>
      <w:r/>
    </w:p>
    <w:p>
      <w:pPr>
        <w:ind w:firstLine="480"/>
        <w:jc w:val="left"/>
        <w:pageBreakBefore w:val="0"/>
        <w:spacing w:before="0"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eastAsia="zh-CN"/>
        </w:rPr>
        <w:t xml:space="preserve">5</w:t>
      </w:r>
      <w:r>
        <w:rPr>
          <w:rFonts w:hint="eastAsia" w:ascii="仿宋" w:hAnsi="仿宋" w:eastAsia="仿宋" w:cs="仿宋"/>
          <w:bCs/>
          <w:color w:val="auto"/>
          <w:sz w:val="24"/>
          <w:szCs w:val="24"/>
          <w:highlight w:val="none"/>
        </w:rPr>
        <w:t xml:space="preserve">.1质量瑕疵的</w:t>
      </w:r>
      <w:r>
        <w:rPr>
          <w:rFonts w:hint="eastAsia" w:ascii="仿宋" w:hAnsi="仿宋" w:eastAsia="仿宋" w:cs="仿宋"/>
          <w:bCs/>
          <w:color w:val="auto"/>
          <w:sz w:val="24"/>
          <w:szCs w:val="24"/>
          <w:highlight w:val="none"/>
          <w:lang w:eastAsia="zh-CN"/>
        </w:rPr>
        <w:t xml:space="preserve">违约责任</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w:t>
      </w:r>
      <w:r>
        <w:rPr>
          <w:rFonts w:hint="eastAsia" w:ascii="仿宋" w:hAnsi="仿宋" w:eastAsia="仿宋" w:cs="仿宋"/>
          <w:color w:val="auto"/>
          <w:sz w:val="24"/>
          <w:szCs w:val="24"/>
          <w:highlight w:val="none"/>
          <w:lang w:eastAsia="zh-CN"/>
        </w:rPr>
        <w:t xml:space="preserve">提供</w:t>
      </w:r>
      <w:r>
        <w:rPr>
          <w:rFonts w:hint="eastAsia" w:ascii="仿宋" w:hAnsi="仿宋" w:eastAsia="仿宋" w:cs="仿宋"/>
          <w:color w:val="auto"/>
          <w:sz w:val="24"/>
          <w:szCs w:val="24"/>
          <w:highlight w:val="none"/>
        </w:rPr>
        <w:t xml:space="preserve">的产品不符合</w:t>
      </w:r>
      <w:r>
        <w:rPr>
          <w:rFonts w:hint="eastAsia" w:ascii="仿宋" w:hAnsi="仿宋" w:eastAsia="仿宋" w:cs="仿宋"/>
          <w:color w:val="auto"/>
          <w:sz w:val="24"/>
          <w:szCs w:val="24"/>
          <w:highlight w:val="none"/>
          <w:lang w:eastAsia="zh-CN"/>
        </w:rPr>
        <w:t xml:space="preserve">合同约定的</w:t>
      </w:r>
      <w:r>
        <w:rPr>
          <w:rFonts w:hint="eastAsia" w:ascii="仿宋" w:hAnsi="仿宋" w:eastAsia="仿宋" w:cs="仿宋"/>
          <w:color w:val="auto"/>
          <w:sz w:val="24"/>
          <w:szCs w:val="24"/>
          <w:highlight w:val="none"/>
        </w:rPr>
        <w:t xml:space="preserve">质量标准或存在产品质量缺陷，</w:t>
      </w:r>
      <w:r>
        <w:rPr>
          <w:rFonts w:hint="eastAsia" w:ascii="仿宋" w:hAnsi="仿宋" w:eastAsia="仿宋" w:cs="仿宋"/>
          <w:color w:val="auto"/>
          <w:sz w:val="24"/>
          <w:szCs w:val="24"/>
          <w:highlight w:val="none"/>
          <w:lang w:eastAsia="zh-CN"/>
        </w:rPr>
        <w:t xml:space="preserve">甲方有权要求乙方根据</w:t>
      </w:r>
      <w:r>
        <w:rPr>
          <w:rFonts w:hint="eastAsia" w:ascii="仿宋" w:hAnsi="仿宋" w:eastAsia="仿宋" w:cs="仿宋"/>
          <w:b/>
          <w:color w:val="auto"/>
          <w:sz w:val="24"/>
          <w:szCs w:val="24"/>
          <w:highlight w:val="none"/>
        </w:rPr>
        <w:t xml:space="preserve">【政府采购合同专用条款】</w:t>
      </w:r>
      <w:r>
        <w:rPr>
          <w:rFonts w:hint="eastAsia" w:ascii="仿宋" w:hAnsi="仿宋" w:eastAsia="仿宋" w:cs="仿宋"/>
          <w:b w:val="0"/>
          <w:bCs/>
          <w:color w:val="auto"/>
          <w:sz w:val="24"/>
          <w:szCs w:val="24"/>
          <w:highlight w:val="none"/>
          <w:lang w:eastAsia="zh-CN"/>
        </w:rPr>
        <w:t xml:space="preserve">要求</w:t>
      </w:r>
      <w:r>
        <w:rPr>
          <w:rFonts w:hint="eastAsia" w:ascii="仿宋" w:hAnsi="仿宋" w:eastAsia="仿宋" w:cs="仿宋"/>
          <w:color w:val="auto"/>
          <w:sz w:val="24"/>
          <w:szCs w:val="24"/>
          <w:highlight w:val="none"/>
          <w:lang w:eastAsia="zh-CN"/>
        </w:rPr>
        <w:t xml:space="preserve">及时修理、重作、更换，并承担由此给甲</w:t>
      </w:r>
      <w:r>
        <w:rPr>
          <w:rFonts w:hint="eastAsia" w:ascii="仿宋" w:hAnsi="仿宋" w:eastAsia="仿宋" w:cs="仿宋"/>
          <w:color w:val="auto"/>
          <w:sz w:val="24"/>
          <w:szCs w:val="24"/>
          <w:highlight w:val="none"/>
        </w:rPr>
        <w:t xml:space="preserve">方</w:t>
      </w:r>
      <w:r>
        <w:rPr>
          <w:rFonts w:hint="eastAsia" w:ascii="仿宋" w:hAnsi="仿宋" w:eastAsia="仿宋" w:cs="仿宋"/>
          <w:color w:val="auto"/>
          <w:sz w:val="24"/>
          <w:szCs w:val="24"/>
          <w:highlight w:val="none"/>
          <w:lang w:eastAsia="zh-CN"/>
        </w:rPr>
        <w:t xml:space="preserve">造成的损失</w:t>
      </w:r>
      <w:r>
        <w:rPr>
          <w:rFonts w:hint="eastAsia" w:ascii="仿宋" w:hAnsi="仿宋" w:eastAsia="仿宋" w:cs="仿宋"/>
          <w:color w:val="auto"/>
          <w:sz w:val="24"/>
          <w:szCs w:val="24"/>
          <w:highlight w:val="none"/>
        </w:rPr>
        <w:t xml:space="preserve">。</w:t>
      </w:r>
      <w:r/>
    </w:p>
    <w:p>
      <w:pPr>
        <w:ind w:firstLine="480"/>
        <w:jc w:val="left"/>
        <w:pageBreakBefore w:val="0"/>
        <w:spacing w:before="0"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eastAsia="zh-CN"/>
        </w:rPr>
        <w:t xml:space="preserve">5</w:t>
      </w:r>
      <w:r>
        <w:rPr>
          <w:rFonts w:hint="eastAsia" w:ascii="仿宋" w:hAnsi="仿宋" w:eastAsia="仿宋" w:cs="仿宋"/>
          <w:bCs/>
          <w:color w:val="auto"/>
          <w:sz w:val="24"/>
          <w:szCs w:val="24"/>
          <w:highlight w:val="none"/>
        </w:rPr>
        <w:t xml:space="preserve">.2 迟延交货的违约责任</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（1）乙方应按照本合同规定的时间、地点交货和提供</w:t>
      </w:r>
      <w:r>
        <w:rPr>
          <w:rFonts w:hint="eastAsia" w:ascii="仿宋" w:hAnsi="仿宋" w:eastAsia="仿宋" w:cs="仿宋"/>
          <w:color w:val="auto"/>
          <w:sz w:val="24"/>
          <w:szCs w:val="24"/>
          <w:highlight w:val="none"/>
          <w:lang w:eastAsia="zh-CN"/>
        </w:rPr>
        <w:t xml:space="preserve">相关</w:t>
      </w:r>
      <w:r>
        <w:rPr>
          <w:rFonts w:hint="eastAsia" w:ascii="仿宋" w:hAnsi="仿宋" w:eastAsia="仿宋" w:cs="仿宋"/>
          <w:color w:val="auto"/>
          <w:sz w:val="24"/>
          <w:szCs w:val="24"/>
          <w:highlight w:val="none"/>
        </w:rPr>
        <w:t xml:space="preserve">服务。在履行合同过程中，如果乙方遇到可能</w:t>
      </w:r>
      <w:r>
        <w:rPr>
          <w:rFonts w:hint="eastAsia" w:ascii="仿宋" w:hAnsi="仿宋" w:eastAsia="仿宋" w:cs="仿宋"/>
          <w:color w:val="auto"/>
          <w:sz w:val="24"/>
          <w:szCs w:val="24"/>
          <w:highlight w:val="none"/>
          <w:lang w:eastAsia="zh-CN"/>
        </w:rPr>
        <w:t xml:space="preserve">影响</w:t>
      </w:r>
      <w:r>
        <w:rPr>
          <w:rFonts w:hint="eastAsia" w:ascii="仿宋" w:hAnsi="仿宋" w:eastAsia="仿宋" w:cs="仿宋"/>
          <w:color w:val="auto"/>
          <w:sz w:val="24"/>
          <w:szCs w:val="24"/>
          <w:highlight w:val="none"/>
        </w:rPr>
        <w:t xml:space="preserve">按时交货和提供服务的情形时，应及时以书面形式将迟延的事实、可能迟延的期限和理由通知甲方。甲方在收到乙方通知后，应尽快对情况进行评价，并确定是否同意延</w:t>
      </w:r>
      <w:r>
        <w:rPr>
          <w:rFonts w:hint="eastAsia" w:ascii="仿宋" w:hAnsi="仿宋" w:eastAsia="仿宋" w:cs="仿宋"/>
          <w:color w:val="auto"/>
          <w:sz w:val="24"/>
          <w:szCs w:val="24"/>
          <w:highlight w:val="none"/>
          <w:lang w:eastAsia="zh-CN"/>
        </w:rPr>
        <w:t xml:space="preserve">长</w:t>
      </w:r>
      <w:r>
        <w:rPr>
          <w:rFonts w:hint="eastAsia" w:ascii="仿宋" w:hAnsi="仿宋" w:eastAsia="仿宋" w:cs="仿宋"/>
          <w:color w:val="auto"/>
          <w:sz w:val="24"/>
          <w:szCs w:val="24"/>
          <w:highlight w:val="none"/>
        </w:rPr>
        <w:t xml:space="preserve">交货时间或延期提供服务。</w:t>
      </w:r>
      <w:r/>
    </w:p>
    <w:p>
      <w:pPr>
        <w:ind w:firstLine="480"/>
        <w:jc w:val="left"/>
        <w:pageBreakBefore w:val="0"/>
        <w:spacing w:before="0"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（2）如果乙方没有按照合同规定的时间交货和提供</w:t>
      </w:r>
      <w:r>
        <w:rPr>
          <w:rFonts w:hint="eastAsia" w:ascii="仿宋" w:hAnsi="仿宋" w:eastAsia="仿宋" w:cs="仿宋"/>
          <w:color w:val="auto"/>
          <w:sz w:val="24"/>
          <w:szCs w:val="24"/>
          <w:highlight w:val="none"/>
          <w:lang w:eastAsia="zh-CN"/>
        </w:rPr>
        <w:t xml:space="preserve">相关</w:t>
      </w:r>
      <w:r>
        <w:rPr>
          <w:rFonts w:hint="eastAsia" w:ascii="仿宋" w:hAnsi="仿宋" w:eastAsia="仿宋" w:cs="仿宋"/>
          <w:color w:val="auto"/>
          <w:sz w:val="24"/>
          <w:szCs w:val="24"/>
          <w:highlight w:val="none"/>
        </w:rPr>
        <w:t xml:space="preserve">服务，甲方有权从货款中扣除误期赔偿费而不影响合同项下的其他补救方法，赔偿费按</w:t>
      </w:r>
      <w:r>
        <w:rPr>
          <w:rFonts w:hint="eastAsia" w:ascii="仿宋" w:hAnsi="仿宋" w:eastAsia="仿宋" w:cs="仿宋"/>
          <w:b/>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规定执行。如果涉及公共利益，且赔偿金额无法弥补公共利益损失，</w:t>
      </w:r>
      <w:r>
        <w:rPr>
          <w:rFonts w:hint="eastAsia" w:ascii="仿宋" w:hAnsi="仿宋" w:eastAsia="仿宋" w:cs="仿宋"/>
          <w:color w:val="auto"/>
          <w:sz w:val="24"/>
          <w:szCs w:val="24"/>
          <w:highlight w:val="none"/>
          <w:lang w:eastAsia="zh-CN"/>
        </w:rPr>
        <w:t xml:space="preserve">甲方</w:t>
      </w:r>
      <w:r>
        <w:rPr>
          <w:rFonts w:hint="eastAsia" w:ascii="仿宋" w:hAnsi="仿宋" w:eastAsia="仿宋" w:cs="仿宋"/>
          <w:color w:val="auto"/>
          <w:sz w:val="24"/>
          <w:szCs w:val="24"/>
          <w:highlight w:val="none"/>
        </w:rPr>
        <w:t xml:space="preserve">可要求继续履行或者</w:t>
      </w:r>
      <w:r>
        <w:rPr>
          <w:rFonts w:hint="eastAsia" w:ascii="仿宋" w:hAnsi="仿宋" w:eastAsia="仿宋" w:cs="仿宋"/>
          <w:color w:val="auto"/>
          <w:sz w:val="24"/>
          <w:szCs w:val="24"/>
          <w:highlight w:val="none"/>
          <w:lang w:eastAsia="zh-CN"/>
        </w:rPr>
        <w:t xml:space="preserve">采取其他补救措施</w:t>
      </w:r>
      <w:r>
        <w:rPr>
          <w:rFonts w:hint="eastAsia" w:ascii="仿宋" w:hAnsi="仿宋" w:eastAsia="仿宋" w:cs="仿宋"/>
          <w:color w:val="auto"/>
          <w:sz w:val="24"/>
          <w:szCs w:val="24"/>
          <w:highlight w:val="none"/>
        </w:rPr>
        <w:t xml:space="preserve">。</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5</w:t>
      </w:r>
      <w:r>
        <w:rPr>
          <w:rFonts w:hint="eastAsia" w:ascii="仿宋" w:hAnsi="仿宋" w:eastAsia="仿宋" w:cs="仿宋"/>
          <w:color w:val="auto"/>
          <w:sz w:val="24"/>
          <w:szCs w:val="24"/>
          <w:highlight w:val="none"/>
        </w:rPr>
        <w:t xml:space="preserve">.3 迟延支付的违约责任</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甲方存在迟延支付乙方合同款项的，应当承担</w:t>
      </w:r>
      <w:r>
        <w:rPr>
          <w:rFonts w:hint="eastAsia" w:ascii="仿宋" w:hAnsi="仿宋" w:eastAsia="仿宋" w:cs="仿宋"/>
          <w:b/>
          <w:bCs/>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规定的逾期付款利息。</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eastAsia="zh-CN"/>
        </w:rPr>
        <w:t xml:space="preserve">5</w:t>
      </w:r>
      <w:r>
        <w:rPr>
          <w:rFonts w:hint="eastAsia" w:ascii="仿宋" w:hAnsi="仿宋" w:eastAsia="仿宋" w:cs="仿宋"/>
          <w:bCs/>
          <w:color w:val="auto"/>
          <w:sz w:val="24"/>
          <w:szCs w:val="24"/>
          <w:highlight w:val="none"/>
        </w:rPr>
        <w:t xml:space="preserve">.4其他违约责任根据项目实际需要按</w:t>
      </w:r>
      <w:r>
        <w:rPr>
          <w:rFonts w:hint="eastAsia" w:ascii="仿宋" w:hAnsi="仿宋" w:eastAsia="仿宋" w:cs="仿宋"/>
          <w:b/>
          <w:bCs/>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规定执行。</w:t>
      </w:r>
      <w:r/>
    </w:p>
    <w:p>
      <w:pPr>
        <w:numPr>
          <w:ilvl w:val="0"/>
          <w:numId w:val="7"/>
        </w:numPr>
        <w:jc w:val="left"/>
        <w:pageBreakBefore w:val="0"/>
        <w:spacing w:before="0"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合同变更</w:t>
      </w:r>
      <w:r>
        <w:rPr>
          <w:rFonts w:hint="eastAsia" w:ascii="仿宋" w:hAnsi="仿宋" w:eastAsia="仿宋" w:cs="仿宋"/>
          <w:b/>
          <w:color w:val="auto"/>
          <w:sz w:val="24"/>
          <w:szCs w:val="24"/>
          <w:highlight w:val="none"/>
          <w:lang w:eastAsia="zh-CN"/>
        </w:rPr>
        <w:t xml:space="preserve">、中止与终止</w:t>
      </w:r>
      <w:r/>
    </w:p>
    <w:p>
      <w:pPr>
        <w:ind w:firstLine="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.1合同的</w:t>
      </w:r>
      <w:r>
        <w:rPr>
          <w:rFonts w:hint="eastAsia" w:ascii="仿宋" w:hAnsi="仿宋" w:eastAsia="仿宋" w:cs="仿宋"/>
          <w:color w:val="auto"/>
          <w:sz w:val="24"/>
          <w:szCs w:val="24"/>
          <w:highlight w:val="none"/>
          <w:lang w:eastAsia="zh-CN"/>
        </w:rPr>
        <w:t xml:space="preserve">变更</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政府采购合同履行中，</w:t>
      </w:r>
      <w:r>
        <w:rPr>
          <w:rFonts w:hint="eastAsia" w:ascii="仿宋" w:hAnsi="仿宋" w:eastAsia="仿宋" w:cs="仿宋"/>
          <w:color w:val="auto"/>
          <w:sz w:val="24"/>
          <w:szCs w:val="24"/>
          <w:highlight w:val="none"/>
        </w:rPr>
        <w:t xml:space="preserve">在不改变合同其他条款的前提下，甲方可以在合同价款10%的范围内追加与合同标的相同的货物，并就此与乙方协商</w:t>
      </w:r>
      <w:r>
        <w:rPr>
          <w:rFonts w:hint="eastAsia" w:ascii="仿宋" w:hAnsi="仿宋" w:eastAsia="仿宋" w:cs="仿宋"/>
          <w:color w:val="auto"/>
          <w:sz w:val="24"/>
          <w:szCs w:val="24"/>
          <w:highlight w:val="none"/>
          <w:lang w:eastAsia="zh-CN"/>
        </w:rPr>
        <w:t xml:space="preserve">一致后</w:t>
      </w:r>
      <w:r>
        <w:rPr>
          <w:rFonts w:hint="eastAsia" w:ascii="仿宋" w:hAnsi="仿宋" w:eastAsia="仿宋" w:cs="仿宋"/>
          <w:color w:val="auto"/>
          <w:sz w:val="24"/>
          <w:szCs w:val="24"/>
          <w:highlight w:val="none"/>
        </w:rPr>
        <w:t xml:space="preserve">签订补充协议。</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合同的中止</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（1）合同履行过程中因供应商就采购文件、采购过程或结果提起投诉的，甲方认为有必要的，</w:t>
      </w:r>
      <w:r>
        <w:rPr>
          <w:rFonts w:hint="eastAsia" w:ascii="仿宋" w:hAnsi="仿宋" w:eastAsia="仿宋" w:cs="仿宋"/>
          <w:color w:val="auto"/>
          <w:sz w:val="24"/>
          <w:szCs w:val="24"/>
          <w:highlight w:val="none"/>
          <w:lang w:eastAsia="zh-CN"/>
        </w:rPr>
        <w:t xml:space="preserve">可以</w:t>
      </w:r>
      <w:r>
        <w:rPr>
          <w:rFonts w:hint="eastAsia" w:ascii="仿宋" w:hAnsi="仿宋" w:eastAsia="仿宋" w:cs="仿宋"/>
          <w:color w:val="auto"/>
          <w:sz w:val="24"/>
          <w:szCs w:val="24"/>
          <w:highlight w:val="none"/>
        </w:rPr>
        <w:t xml:space="preserve">中止合同的履行。</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合同履行过程中，</w:t>
      </w:r>
      <w:r>
        <w:rPr>
          <w:rFonts w:hint="eastAsia" w:ascii="仿宋" w:hAnsi="仿宋" w:eastAsia="仿宋" w:cs="仿宋"/>
          <w:color w:val="auto"/>
          <w:sz w:val="24"/>
          <w:szCs w:val="24"/>
          <w:highlight w:val="none"/>
        </w:rPr>
        <w:t xml:space="preserve">如果乙方出现以下情形之一的：1．经营状况严重恶化；2．转移财产、抽逃资金，以逃避债务；3．丧失商业信誉；4．有丧失或者可能丧失履约能力的其他情形</w:t>
      </w:r>
      <w:r>
        <w:rPr>
          <w:rFonts w:hint="eastAsia" w:ascii="仿宋" w:hAnsi="仿宋" w:eastAsia="仿宋" w:cs="仿宋"/>
          <w:color w:val="auto"/>
          <w:sz w:val="24"/>
          <w:szCs w:val="24"/>
          <w:highlight w:val="none"/>
          <w:lang w:eastAsia="zh-CN"/>
        </w:rPr>
        <w:t xml:space="preserve">，乙方有义务及时告知甲方</w:t>
      </w:r>
      <w:r>
        <w:rPr>
          <w:rFonts w:hint="eastAsia" w:ascii="仿宋" w:hAnsi="仿宋" w:eastAsia="仿宋" w:cs="仿宋"/>
          <w:color w:val="auto"/>
          <w:sz w:val="24"/>
          <w:szCs w:val="24"/>
          <w:highlight w:val="none"/>
        </w:rPr>
        <w:t xml:space="preserve">。甲方</w:t>
      </w:r>
      <w:r>
        <w:rPr>
          <w:rFonts w:hint="eastAsia" w:ascii="仿宋" w:hAnsi="仿宋" w:eastAsia="仿宋" w:cs="仿宋"/>
          <w:color w:val="auto"/>
          <w:sz w:val="24"/>
          <w:szCs w:val="24"/>
          <w:highlight w:val="none"/>
          <w:lang w:eastAsia="zh-CN"/>
        </w:rPr>
        <w:t xml:space="preserve">有权</w:t>
      </w:r>
      <w:r>
        <w:rPr>
          <w:rFonts w:hint="eastAsia" w:ascii="仿宋" w:hAnsi="仿宋" w:eastAsia="仿宋" w:cs="仿宋"/>
          <w:color w:val="auto"/>
          <w:sz w:val="24"/>
          <w:szCs w:val="24"/>
          <w:highlight w:val="none"/>
        </w:rPr>
        <w:t xml:space="preserve">以书面形式通知乙方中止合同</w:t>
      </w:r>
      <w:r>
        <w:rPr>
          <w:rFonts w:hint="eastAsia" w:ascii="仿宋" w:hAnsi="仿宋" w:eastAsia="仿宋" w:cs="仿宋"/>
          <w:color w:val="auto"/>
          <w:sz w:val="24"/>
          <w:szCs w:val="24"/>
          <w:highlight w:val="none"/>
          <w:lang w:eastAsia="zh-CN"/>
        </w:rPr>
        <w:t xml:space="preserve">并要求乙方在合理期限内消除相关情形或者提供适当担保。</w:t>
      </w:r>
      <w:r>
        <w:rPr>
          <w:rFonts w:hint="eastAsia" w:ascii="仿宋" w:hAnsi="仿宋" w:eastAsia="仿宋" w:cs="仿宋"/>
          <w:color w:val="auto"/>
          <w:sz w:val="24"/>
          <w:szCs w:val="24"/>
          <w:highlight w:val="none"/>
        </w:rPr>
        <w:t xml:space="preserve">乙方提供适当担保的，</w:t>
      </w:r>
      <w:r>
        <w:rPr>
          <w:rFonts w:hint="eastAsia" w:ascii="仿宋" w:hAnsi="仿宋" w:eastAsia="仿宋" w:cs="仿宋"/>
          <w:color w:val="auto"/>
          <w:sz w:val="24"/>
          <w:szCs w:val="24"/>
          <w:highlight w:val="none"/>
          <w:lang w:eastAsia="zh-CN"/>
        </w:rPr>
        <w:t xml:space="preserve">合同继续</w:t>
      </w:r>
      <w:r>
        <w:rPr>
          <w:rFonts w:hint="eastAsia" w:ascii="仿宋" w:hAnsi="仿宋" w:eastAsia="仿宋" w:cs="仿宋"/>
          <w:color w:val="auto"/>
          <w:sz w:val="24"/>
          <w:szCs w:val="24"/>
          <w:highlight w:val="none"/>
        </w:rPr>
        <w:t xml:space="preserve">履行</w:t>
      </w:r>
      <w:r>
        <w:rPr>
          <w:rFonts w:hint="eastAsia" w:ascii="仿宋" w:hAnsi="仿宋" w:eastAsia="仿宋" w:cs="仿宋"/>
          <w:color w:val="auto"/>
          <w:sz w:val="24"/>
          <w:szCs w:val="24"/>
          <w:highlight w:val="none"/>
          <w:lang w:eastAsia="zh-CN"/>
        </w:rPr>
        <w:t xml:space="preserve">；乙</w:t>
      </w:r>
      <w:r>
        <w:rPr>
          <w:rFonts w:hint="eastAsia" w:ascii="仿宋" w:hAnsi="仿宋" w:eastAsia="仿宋" w:cs="仿宋"/>
          <w:color w:val="auto"/>
          <w:sz w:val="24"/>
          <w:szCs w:val="24"/>
          <w:highlight w:val="none"/>
        </w:rPr>
        <w:t xml:space="preserve">方在合理期限内未恢复履约能力且未提供适当担保的，视为拒绝</w:t>
      </w:r>
      <w:r>
        <w:rPr>
          <w:rFonts w:hint="eastAsia" w:ascii="仿宋" w:hAnsi="仿宋" w:eastAsia="仿宋" w:cs="仿宋"/>
          <w:color w:val="auto"/>
          <w:sz w:val="24"/>
          <w:szCs w:val="24"/>
          <w:highlight w:val="none"/>
          <w:lang w:eastAsia="zh-CN"/>
        </w:rPr>
        <w:t xml:space="preserve">继续</w:t>
      </w:r>
      <w:r>
        <w:rPr>
          <w:rFonts w:hint="eastAsia" w:ascii="仿宋" w:hAnsi="仿宋" w:eastAsia="仿宋" w:cs="仿宋"/>
          <w:color w:val="auto"/>
          <w:sz w:val="24"/>
          <w:szCs w:val="24"/>
          <w:highlight w:val="none"/>
        </w:rPr>
        <w:t xml:space="preserve">履约，甲方</w:t>
      </w:r>
      <w:r>
        <w:rPr>
          <w:rFonts w:hint="eastAsia" w:ascii="仿宋" w:hAnsi="仿宋" w:eastAsia="仿宋" w:cs="仿宋"/>
          <w:color w:val="auto"/>
          <w:sz w:val="24"/>
          <w:szCs w:val="24"/>
          <w:highlight w:val="none"/>
          <w:lang w:eastAsia="zh-CN"/>
        </w:rPr>
        <w:t xml:space="preserve">有权</w:t>
      </w:r>
      <w:r>
        <w:rPr>
          <w:rFonts w:hint="eastAsia" w:ascii="仿宋" w:hAnsi="仿宋" w:eastAsia="仿宋" w:cs="仿宋"/>
          <w:color w:val="auto"/>
          <w:sz w:val="24"/>
          <w:szCs w:val="24"/>
          <w:highlight w:val="none"/>
        </w:rPr>
        <w:t xml:space="preserve">解除合同并要求乙方承担</w:t>
      </w:r>
      <w:r>
        <w:rPr>
          <w:rFonts w:hint="eastAsia" w:ascii="仿宋" w:hAnsi="仿宋" w:eastAsia="仿宋" w:cs="仿宋"/>
          <w:color w:val="auto"/>
          <w:sz w:val="24"/>
          <w:szCs w:val="24"/>
          <w:highlight w:val="none"/>
          <w:lang w:eastAsia="zh-CN"/>
        </w:rPr>
        <w:t xml:space="preserve">由此给甲方造成的损失</w:t>
      </w:r>
      <w:r>
        <w:rPr>
          <w:rFonts w:hint="eastAsia" w:ascii="仿宋" w:hAnsi="仿宋" w:eastAsia="仿宋" w:cs="仿宋"/>
          <w:color w:val="auto"/>
          <w:sz w:val="24"/>
          <w:szCs w:val="24"/>
          <w:highlight w:val="none"/>
        </w:rPr>
        <w:t xml:space="preserve">。</w:t>
      </w:r>
      <w:r/>
    </w:p>
    <w:p>
      <w:pPr>
        <w:pStyle w:val="2402"/>
        <w:jc w:val="both"/>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（3）乙方分立、合并或者变更住所的，应当及时以书面形式告知甲方。乙方没有</w:t>
      </w:r>
      <w:r>
        <w:rPr>
          <w:rFonts w:hint="eastAsia" w:ascii="仿宋" w:hAnsi="仿宋" w:eastAsia="仿宋" w:cs="仿宋"/>
          <w:color w:val="auto"/>
          <w:sz w:val="24"/>
          <w:szCs w:val="24"/>
          <w:highlight w:val="none"/>
          <w:lang w:eastAsia="zh-CN"/>
        </w:rPr>
        <w:t xml:space="preserve">及时告知</w:t>
      </w:r>
      <w:r>
        <w:rPr>
          <w:rFonts w:hint="eastAsia" w:ascii="仿宋" w:hAnsi="仿宋" w:eastAsia="仿宋" w:cs="仿宋"/>
          <w:color w:val="auto"/>
          <w:sz w:val="24"/>
          <w:szCs w:val="24"/>
          <w:highlight w:val="none"/>
        </w:rPr>
        <w:t xml:space="preserve">甲方，致使</w:t>
      </w:r>
      <w:r>
        <w:rPr>
          <w:rFonts w:hint="eastAsia" w:ascii="仿宋" w:hAnsi="仿宋" w:eastAsia="仿宋" w:cs="仿宋"/>
          <w:color w:val="auto"/>
          <w:sz w:val="24"/>
          <w:szCs w:val="24"/>
          <w:highlight w:val="none"/>
          <w:lang w:eastAsia="zh-CN"/>
        </w:rPr>
        <w:t xml:space="preserve">合同</w:t>
      </w:r>
      <w:r>
        <w:rPr>
          <w:rFonts w:hint="eastAsia" w:ascii="仿宋" w:hAnsi="仿宋" w:eastAsia="仿宋" w:cs="仿宋"/>
          <w:color w:val="auto"/>
          <w:sz w:val="24"/>
          <w:szCs w:val="24"/>
          <w:highlight w:val="none"/>
        </w:rPr>
        <w:t xml:space="preserve">履行发生困难的，甲方可以中止合同履行并要求乙方承担由此给甲方造成的损失。</w:t>
      </w:r>
      <w:r/>
    </w:p>
    <w:p>
      <w:pPr>
        <w:ind w:firstLine="480"/>
        <w:jc w:val="left"/>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）甲方不得以行政区划调整、政府换届、机构或者职能调整以及相关责任人更替为由中止合同。</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合同的终止</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（1）合同因有效期限届满而终止；</w:t>
      </w:r>
      <w:r/>
    </w:p>
    <w:p>
      <w:pPr>
        <w:ind w:firstLine="480"/>
        <w:pageBreakBefore w:val="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（2）乙方未</w:t>
      </w:r>
      <w:r>
        <w:rPr>
          <w:rFonts w:hint="eastAsia" w:ascii="仿宋" w:hAnsi="仿宋" w:eastAsia="仿宋" w:cs="仿宋"/>
          <w:color w:val="auto"/>
          <w:sz w:val="24"/>
          <w:szCs w:val="24"/>
          <w:highlight w:val="none"/>
          <w:lang w:eastAsia="zh-CN"/>
        </w:rPr>
        <w:t xml:space="preserve">按</w:t>
      </w:r>
      <w:r>
        <w:rPr>
          <w:rFonts w:hint="eastAsia" w:ascii="仿宋" w:hAnsi="仿宋" w:eastAsia="仿宋" w:cs="仿宋"/>
          <w:color w:val="auto"/>
          <w:sz w:val="24"/>
          <w:szCs w:val="24"/>
          <w:highlight w:val="none"/>
        </w:rPr>
        <w:t xml:space="preserve">合同约定履行，构成根本性违约的，甲方有权终止合同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并追究乙方的违约责</w:t>
      </w:r>
      <w:r>
        <w:rPr>
          <w:rFonts w:hint="eastAsia" w:ascii="仿宋" w:hAnsi="仿宋" w:eastAsia="仿宋" w:cs="仿宋"/>
          <w:color w:val="auto"/>
          <w:sz w:val="24"/>
          <w:szCs w:val="24"/>
          <w:highlight w:val="none"/>
          <w:lang w:val="en-US" w:eastAsia="zh-CN"/>
        </w:rPr>
        <w:t xml:space="preserve">任</w:t>
      </w:r>
      <w:r>
        <w:rPr>
          <w:rFonts w:hint="eastAsia" w:ascii="仿宋" w:hAnsi="仿宋" w:eastAsia="仿宋" w:cs="仿宋"/>
          <w:color w:val="auto"/>
          <w:sz w:val="24"/>
          <w:szCs w:val="24"/>
          <w:highlight w:val="none"/>
        </w:rPr>
        <w:t xml:space="preserve">。</w:t>
      </w:r>
      <w:r/>
    </w:p>
    <w:p>
      <w:pPr>
        <w:pStyle w:val="2402"/>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16.4 涉及国家利益、社会公共利益的情形</w:t>
      </w:r>
      <w:r/>
    </w:p>
    <w:p>
      <w:pPr>
        <w:pStyle w:val="2402"/>
        <w:jc w:val="both"/>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政府采购合同继续履行将损害国家利益和社会公共利益的，双方当事人</w:t>
      </w:r>
      <w:r>
        <w:rPr>
          <w:rFonts w:hint="eastAsia" w:ascii="仿宋" w:hAnsi="仿宋" w:eastAsia="仿宋" w:cs="仿宋"/>
          <w:color w:val="auto"/>
          <w:sz w:val="24"/>
          <w:szCs w:val="24"/>
          <w:highlight w:val="none"/>
          <w:lang w:val="en-US" w:eastAsia="zh-CN"/>
        </w:rPr>
        <w:t xml:space="preserve">应当变更、</w:t>
      </w:r>
      <w:r>
        <w:rPr>
          <w:rFonts w:hint="eastAsia" w:ascii="仿宋" w:hAnsi="仿宋" w:eastAsia="仿宋" w:cs="仿宋"/>
          <w:color w:val="auto"/>
          <w:sz w:val="24"/>
          <w:szCs w:val="24"/>
          <w:highlight w:val="none"/>
        </w:rPr>
        <w:t xml:space="preserve">中止</w:t>
      </w:r>
      <w:r>
        <w:rPr>
          <w:rFonts w:hint="eastAsia" w:ascii="仿宋" w:hAnsi="仿宋" w:eastAsia="仿宋" w:cs="仿宋"/>
          <w:color w:val="auto"/>
          <w:sz w:val="24"/>
          <w:szCs w:val="24"/>
          <w:highlight w:val="none"/>
          <w:lang w:eastAsia="zh-CN"/>
        </w:rPr>
        <w:t xml:space="preserve">或者终止</w:t>
      </w:r>
      <w:r>
        <w:rPr>
          <w:rFonts w:hint="eastAsia" w:ascii="仿宋" w:hAnsi="仿宋" w:eastAsia="仿宋" w:cs="仿宋"/>
          <w:color w:val="auto"/>
          <w:sz w:val="24"/>
          <w:szCs w:val="24"/>
          <w:highlight w:val="none"/>
        </w:rPr>
        <w:t xml:space="preserve">合同。有过错的一方应当承担赔偿责任，双方都有过错的，各自承担相应的责任。</w:t>
      </w:r>
      <w:r/>
    </w:p>
    <w:p>
      <w:pPr>
        <w:jc w:val="left"/>
        <w:pageBreakBefore w:val="0"/>
        <w:spacing w:before="0"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w:t>
      </w:r>
      <w:r>
        <w:rPr>
          <w:rFonts w:hint="eastAsia" w:ascii="仿宋" w:hAnsi="仿宋" w:eastAsia="仿宋" w:cs="仿宋"/>
          <w:b/>
          <w:bCs/>
          <w:color w:val="auto"/>
          <w:sz w:val="24"/>
          <w:szCs w:val="24"/>
          <w:highlight w:val="none"/>
          <w:lang w:val="en-US" w:eastAsia="zh-CN"/>
        </w:rPr>
        <w:t xml:space="preserve">7</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 xml:space="preserve">合同分包</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.1 乙方不得</w:t>
      </w:r>
      <w:r>
        <w:rPr>
          <w:rFonts w:hint="eastAsia" w:ascii="仿宋" w:hAnsi="仿宋" w:eastAsia="仿宋" w:cs="仿宋"/>
          <w:color w:val="auto"/>
          <w:sz w:val="24"/>
          <w:szCs w:val="24"/>
          <w:highlight w:val="none"/>
          <w:lang w:eastAsia="zh-CN"/>
        </w:rPr>
        <w:t xml:space="preserve">将合同转包给其他供应商。涉及合同分包的，乙方</w:t>
      </w:r>
      <w:r>
        <w:rPr>
          <w:rFonts w:hint="eastAsia" w:ascii="仿宋" w:hAnsi="仿宋" w:eastAsia="仿宋" w:cs="仿宋"/>
          <w:color w:val="auto"/>
          <w:sz w:val="24"/>
          <w:szCs w:val="24"/>
          <w:highlight w:val="none"/>
          <w:lang w:val="en-US" w:eastAsia="zh-CN"/>
        </w:rPr>
        <w:t xml:space="preserve">应</w:t>
      </w:r>
      <w:r>
        <w:rPr>
          <w:rFonts w:hint="eastAsia" w:ascii="仿宋" w:hAnsi="仿宋" w:eastAsia="仿宋" w:cs="仿宋"/>
          <w:color w:val="auto"/>
          <w:sz w:val="24"/>
          <w:szCs w:val="24"/>
          <w:highlight w:val="none"/>
          <w:lang w:eastAsia="zh-CN"/>
        </w:rPr>
        <w:t xml:space="preserve">根据采购文件和投标（响应）文件规定进行</w:t>
      </w:r>
      <w:r>
        <w:rPr>
          <w:rFonts w:hint="eastAsia" w:ascii="仿宋" w:hAnsi="仿宋" w:eastAsia="仿宋" w:cs="仿宋"/>
          <w:color w:val="auto"/>
          <w:sz w:val="24"/>
          <w:szCs w:val="24"/>
          <w:highlight w:val="none"/>
        </w:rPr>
        <w:t xml:space="preserve">合同分包。</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.2 乙方执行政府采购政策向中小企业依法分包的</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乙方应当按采购文件</w:t>
      </w:r>
      <w:r>
        <w:rPr>
          <w:rFonts w:hint="eastAsia" w:ascii="仿宋" w:hAnsi="仿宋" w:eastAsia="仿宋" w:cs="仿宋"/>
          <w:color w:val="auto"/>
          <w:sz w:val="24"/>
          <w:szCs w:val="24"/>
          <w:highlight w:val="none"/>
          <w:lang w:eastAsia="zh-CN"/>
        </w:rPr>
        <w:t xml:space="preserve">和</w:t>
      </w:r>
      <w:r>
        <w:rPr>
          <w:rFonts w:hint="eastAsia" w:ascii="仿宋" w:hAnsi="仿宋" w:eastAsia="仿宋" w:cs="仿宋"/>
          <w:color w:val="auto"/>
          <w:sz w:val="24"/>
          <w:szCs w:val="24"/>
          <w:highlight w:val="none"/>
        </w:rPr>
        <w:t xml:space="preserve">投标（响应）文件签订分包</w:t>
      </w:r>
      <w:r>
        <w:rPr>
          <w:rFonts w:hint="eastAsia" w:ascii="仿宋" w:hAnsi="仿宋" w:eastAsia="仿宋" w:cs="仿宋"/>
          <w:color w:val="auto"/>
          <w:sz w:val="24"/>
          <w:szCs w:val="24"/>
          <w:highlight w:val="none"/>
          <w:lang w:eastAsia="zh-CN"/>
        </w:rPr>
        <w:t xml:space="preserve">意向</w:t>
      </w:r>
      <w:r>
        <w:rPr>
          <w:rFonts w:hint="eastAsia" w:ascii="仿宋" w:hAnsi="仿宋" w:eastAsia="仿宋" w:cs="仿宋"/>
          <w:color w:val="auto"/>
          <w:sz w:val="24"/>
          <w:szCs w:val="24"/>
          <w:highlight w:val="none"/>
        </w:rPr>
        <w:t xml:space="preserve">协议，分包</w:t>
      </w:r>
      <w:r>
        <w:rPr>
          <w:rFonts w:hint="eastAsia" w:ascii="仿宋" w:hAnsi="仿宋" w:eastAsia="仿宋" w:cs="仿宋"/>
          <w:color w:val="auto"/>
          <w:sz w:val="24"/>
          <w:szCs w:val="24"/>
          <w:highlight w:val="none"/>
          <w:lang w:eastAsia="zh-CN"/>
        </w:rPr>
        <w:t xml:space="preserve">意向</w:t>
      </w:r>
      <w:r>
        <w:rPr>
          <w:rFonts w:hint="eastAsia" w:ascii="仿宋" w:hAnsi="仿宋" w:eastAsia="仿宋" w:cs="仿宋"/>
          <w:color w:val="auto"/>
          <w:sz w:val="24"/>
          <w:szCs w:val="24"/>
          <w:highlight w:val="none"/>
        </w:rPr>
        <w:t xml:space="preserve">协议属于本合同组成部分。</w:t>
      </w:r>
      <w:r/>
    </w:p>
    <w:p>
      <w:pPr>
        <w:jc w:val="left"/>
        <w:pageBreakBefore w:val="0"/>
        <w:spacing w:before="0"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 xml:space="preserve">1</w:t>
      </w:r>
      <w:r>
        <w:rPr>
          <w:rFonts w:hint="eastAsia" w:ascii="仿宋" w:hAnsi="仿宋" w:eastAsia="仿宋" w:cs="仿宋"/>
          <w:b/>
          <w:bCs/>
          <w:color w:val="auto"/>
          <w:sz w:val="24"/>
          <w:szCs w:val="24"/>
          <w:highlight w:val="none"/>
          <w:lang w:val="en-US" w:eastAsia="zh-CN"/>
        </w:rPr>
        <w:t xml:space="preserve">8</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 xml:space="preserve">不可抗力</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.1 不可抗力是指合同双方不能预见、不能避免且不能克服的客观情况。</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.2 任何一方对由于不可抗力造成的部分或全部不能履行合同不承担违约责任。但迟延履行后发生不可抗力的，不能免除责任。</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.3 遇有不可抗力的一方，应及时将事件情况以书面形式</w:t>
      </w:r>
      <w:r>
        <w:rPr>
          <w:rFonts w:hint="eastAsia" w:ascii="仿宋" w:hAnsi="仿宋" w:eastAsia="仿宋" w:cs="仿宋"/>
          <w:color w:val="auto"/>
          <w:sz w:val="24"/>
          <w:szCs w:val="24"/>
          <w:highlight w:val="none"/>
          <w:lang w:eastAsia="zh-CN"/>
        </w:rPr>
        <w:t xml:space="preserve">告</w:t>
      </w:r>
      <w:r>
        <w:rPr>
          <w:rFonts w:hint="eastAsia" w:ascii="仿宋" w:hAnsi="仿宋" w:eastAsia="仿宋" w:cs="仿宋"/>
          <w:color w:val="auto"/>
          <w:sz w:val="24"/>
          <w:szCs w:val="24"/>
          <w:highlight w:val="none"/>
        </w:rPr>
        <w:t xml:space="preserve">知另一方，并在事件发生后及时向另一方提交合同不能履行或部分不能履行或需要延期履行</w:t>
      </w:r>
      <w:r>
        <w:rPr>
          <w:rFonts w:hint="eastAsia" w:ascii="仿宋" w:hAnsi="仿宋" w:eastAsia="仿宋" w:cs="仿宋"/>
          <w:color w:val="auto"/>
          <w:sz w:val="24"/>
          <w:szCs w:val="24"/>
          <w:highlight w:val="none"/>
          <w:lang w:eastAsia="zh-CN"/>
        </w:rPr>
        <w:t xml:space="preserve">的详细</w:t>
      </w:r>
      <w:r>
        <w:rPr>
          <w:rFonts w:hint="eastAsia" w:ascii="仿宋" w:hAnsi="仿宋" w:eastAsia="仿宋" w:cs="仿宋"/>
          <w:color w:val="auto"/>
          <w:sz w:val="24"/>
          <w:szCs w:val="24"/>
          <w:highlight w:val="none"/>
        </w:rPr>
        <w:t xml:space="preserve">报告</w:t>
      </w:r>
      <w:r>
        <w:rPr>
          <w:rFonts w:hint="eastAsia" w:ascii="仿宋" w:hAnsi="仿宋" w:eastAsia="仿宋" w:cs="仿宋"/>
          <w:color w:val="auto"/>
          <w:sz w:val="24"/>
          <w:szCs w:val="24"/>
          <w:highlight w:val="none"/>
          <w:lang w:eastAsia="zh-CN"/>
        </w:rPr>
        <w:t xml:space="preserve">，以</w:t>
      </w:r>
      <w:r>
        <w:rPr>
          <w:rFonts w:hint="eastAsia" w:ascii="仿宋" w:hAnsi="仿宋" w:eastAsia="仿宋" w:cs="仿宋"/>
          <w:color w:val="auto"/>
          <w:sz w:val="24"/>
          <w:szCs w:val="24"/>
          <w:highlight w:val="none"/>
          <w:lang w:val="en-US" w:eastAsia="zh-CN"/>
        </w:rPr>
        <w:t xml:space="preserve">及证明不可抗力发生及其持续时间的证据</w:t>
      </w:r>
      <w:r>
        <w:rPr>
          <w:rFonts w:hint="eastAsia" w:ascii="仿宋" w:hAnsi="仿宋" w:eastAsia="仿宋" w:cs="仿宋"/>
          <w:color w:val="auto"/>
          <w:sz w:val="24"/>
          <w:szCs w:val="24"/>
          <w:highlight w:val="none"/>
        </w:rPr>
        <w:t xml:space="preserve">。</w:t>
      </w:r>
      <w:r/>
    </w:p>
    <w:p>
      <w:pPr>
        <w:jc w:val="left"/>
        <w:pageBreakBefore w:val="0"/>
        <w:spacing w:before="0"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19</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 xml:space="preserve">解决争议的方法</w:t>
      </w:r>
      <w:r/>
    </w:p>
    <w:p>
      <w:pPr>
        <w:pStyle w:val="2402"/>
        <w:jc w:val="both"/>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19</w:t>
      </w:r>
      <w:r>
        <w:rPr>
          <w:rFonts w:hint="eastAsia" w:ascii="仿宋" w:hAnsi="仿宋" w:eastAsia="仿宋" w:cs="仿宋"/>
          <w:color w:val="auto"/>
          <w:sz w:val="24"/>
          <w:szCs w:val="24"/>
          <w:highlight w:val="none"/>
        </w:rPr>
        <w:t xml:space="preserve">.1 因本合同及合同有关事项发生的争议，由</w:t>
      </w:r>
      <w:r>
        <w:rPr>
          <w:rFonts w:hint="eastAsia" w:ascii="仿宋" w:hAnsi="仿宋" w:eastAsia="仿宋" w:cs="仿宋"/>
          <w:color w:val="auto"/>
          <w:sz w:val="24"/>
          <w:szCs w:val="24"/>
          <w:highlight w:val="none"/>
          <w:lang w:eastAsia="zh-CN"/>
        </w:rPr>
        <w:t xml:space="preserve">甲乙双</w:t>
      </w:r>
      <w:r>
        <w:rPr>
          <w:rFonts w:hint="eastAsia" w:ascii="仿宋" w:hAnsi="仿宋" w:eastAsia="仿宋" w:cs="仿宋"/>
          <w:color w:val="auto"/>
          <w:sz w:val="24"/>
          <w:szCs w:val="24"/>
          <w:highlight w:val="none"/>
        </w:rPr>
        <w:t xml:space="preserve">方友好协商解决。协商不成时，可以</w:t>
      </w:r>
      <w:r>
        <w:rPr>
          <w:rFonts w:hint="eastAsia" w:ascii="仿宋" w:hAnsi="仿宋" w:eastAsia="仿宋" w:cs="仿宋"/>
          <w:color w:val="auto"/>
          <w:sz w:val="24"/>
          <w:szCs w:val="24"/>
          <w:highlight w:val="none"/>
          <w:lang w:eastAsia="zh-CN"/>
        </w:rPr>
        <w:t xml:space="preserve">向有关组织申请</w:t>
      </w:r>
      <w:r>
        <w:rPr>
          <w:rFonts w:hint="eastAsia" w:ascii="仿宋" w:hAnsi="仿宋" w:eastAsia="仿宋" w:cs="仿宋"/>
          <w:color w:val="auto"/>
          <w:sz w:val="24"/>
          <w:szCs w:val="24"/>
          <w:highlight w:val="none"/>
        </w:rPr>
        <w:t xml:space="preserve">调解。合同一方或</w:t>
      </w:r>
      <w:r>
        <w:rPr>
          <w:rFonts w:hint="eastAsia" w:ascii="仿宋" w:hAnsi="仿宋" w:eastAsia="仿宋" w:cs="仿宋"/>
          <w:color w:val="auto"/>
          <w:sz w:val="24"/>
          <w:szCs w:val="24"/>
          <w:highlight w:val="none"/>
          <w:lang w:eastAsia="zh-CN"/>
        </w:rPr>
        <w:t xml:space="preserve">双</w:t>
      </w:r>
      <w:r>
        <w:rPr>
          <w:rFonts w:hint="eastAsia" w:ascii="仿宋" w:hAnsi="仿宋" w:eastAsia="仿宋" w:cs="仿宋"/>
          <w:color w:val="auto"/>
          <w:sz w:val="24"/>
          <w:szCs w:val="24"/>
          <w:highlight w:val="none"/>
        </w:rPr>
        <w:t xml:space="preserve">方不愿调解或调解不成的，可以通过仲裁或诉讼的方式解决争议。</w:t>
      </w:r>
      <w:r/>
    </w:p>
    <w:p>
      <w:pPr>
        <w:pStyle w:val="2402"/>
        <w:jc w:val="both"/>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19</w:t>
      </w:r>
      <w:r>
        <w:rPr>
          <w:rFonts w:hint="eastAsia" w:ascii="仿宋" w:hAnsi="仿宋" w:eastAsia="仿宋" w:cs="仿宋"/>
          <w:color w:val="auto"/>
          <w:sz w:val="24"/>
          <w:szCs w:val="24"/>
          <w:highlight w:val="none"/>
        </w:rPr>
        <w:t xml:space="preserve">.2 选择仲裁的，应在</w:t>
      </w:r>
      <w:r>
        <w:rPr>
          <w:rFonts w:hint="eastAsia" w:ascii="仿宋" w:hAnsi="仿宋" w:eastAsia="仿宋" w:cs="仿宋"/>
          <w:b/>
          <w:bCs/>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中明确仲裁机构及仲裁地；通过诉讼方式解决的，可以在</w:t>
      </w:r>
      <w:r>
        <w:rPr>
          <w:rFonts w:hint="eastAsia" w:ascii="仿宋" w:hAnsi="仿宋" w:eastAsia="仿宋" w:cs="仿宋"/>
          <w:b/>
          <w:bCs/>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中进一步约定选择与争议有实际联系的地点的人民法院管辖，但管辖法院的约定不得违反级别管辖和专属管辖的规定。</w:t>
      </w:r>
      <w:r/>
    </w:p>
    <w:p>
      <w:pPr>
        <w:pStyle w:val="2402"/>
        <w:jc w:val="both"/>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19</w:t>
      </w:r>
      <w:r>
        <w:rPr>
          <w:rFonts w:hint="eastAsia" w:ascii="仿宋" w:hAnsi="仿宋" w:eastAsia="仿宋" w:cs="仿宋"/>
          <w:color w:val="auto"/>
          <w:sz w:val="24"/>
          <w:szCs w:val="24"/>
          <w:highlight w:val="none"/>
        </w:rPr>
        <w:t xml:space="preserve">.3 如</w:t>
      </w:r>
      <w:r>
        <w:rPr>
          <w:rFonts w:hint="eastAsia" w:ascii="仿宋" w:hAnsi="仿宋" w:eastAsia="仿宋" w:cs="仿宋"/>
          <w:color w:val="auto"/>
          <w:sz w:val="24"/>
          <w:szCs w:val="24"/>
          <w:highlight w:val="none"/>
          <w:lang w:eastAsia="zh-CN"/>
        </w:rPr>
        <w:t xml:space="preserve">甲乙双方</w:t>
      </w:r>
      <w:r>
        <w:rPr>
          <w:rFonts w:hint="eastAsia" w:ascii="仿宋" w:hAnsi="仿宋" w:eastAsia="仿宋" w:cs="仿宋"/>
          <w:color w:val="auto"/>
          <w:sz w:val="24"/>
          <w:szCs w:val="24"/>
          <w:highlight w:val="none"/>
        </w:rPr>
        <w:t xml:space="preserve">有争议的事项不影响合同其他部分的履行，在争议解决期间，合同其他部分应</w:t>
      </w:r>
      <w:r>
        <w:rPr>
          <w:rFonts w:hint="eastAsia" w:ascii="仿宋" w:hAnsi="仿宋" w:eastAsia="仿宋" w:cs="仿宋"/>
          <w:color w:val="auto"/>
          <w:sz w:val="24"/>
          <w:szCs w:val="24"/>
          <w:highlight w:val="none"/>
          <w:lang w:eastAsia="zh-CN"/>
        </w:rPr>
        <w:t xml:space="preserve">当</w:t>
      </w:r>
      <w:r>
        <w:rPr>
          <w:rFonts w:hint="eastAsia" w:ascii="仿宋" w:hAnsi="仿宋" w:eastAsia="仿宋" w:cs="仿宋"/>
          <w:color w:val="auto"/>
          <w:sz w:val="24"/>
          <w:szCs w:val="24"/>
          <w:highlight w:val="none"/>
        </w:rPr>
        <w:t xml:space="preserve">继续履行。</w:t>
      </w:r>
      <w:r/>
    </w:p>
    <w:p>
      <w:pPr>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lang w:val="en-US" w:eastAsia="zh-CN"/>
        </w:rPr>
        <w:t xml:space="preserve">20</w:t>
      </w:r>
      <w:r>
        <w:rPr>
          <w:rFonts w:hint="eastAsia" w:ascii="仿宋" w:hAnsi="仿宋" w:eastAsia="仿宋" w:cs="仿宋"/>
          <w:b/>
          <w:color w:val="auto"/>
          <w:sz w:val="24"/>
          <w:szCs w:val="24"/>
          <w:highlight w:val="none"/>
        </w:rPr>
        <w:t xml:space="preserve">.</w:t>
      </w:r>
      <w:r>
        <w:rPr>
          <w:rFonts w:hint="eastAsia" w:ascii="仿宋" w:hAnsi="仿宋" w:eastAsia="仿宋" w:cs="仿宋"/>
          <w:b/>
          <w:color w:val="auto"/>
          <w:sz w:val="24"/>
          <w:szCs w:val="24"/>
          <w:highlight w:val="none"/>
          <w:lang w:val="en-US" w:eastAsia="zh-CN"/>
        </w:rPr>
        <w:t xml:space="preserve"> </w:t>
      </w:r>
      <w:r>
        <w:rPr>
          <w:rFonts w:hint="eastAsia" w:ascii="仿宋" w:hAnsi="仿宋" w:eastAsia="仿宋" w:cs="仿宋"/>
          <w:b/>
          <w:color w:val="auto"/>
          <w:sz w:val="24"/>
          <w:szCs w:val="24"/>
          <w:highlight w:val="none"/>
        </w:rPr>
        <w:t xml:space="preserve">政府采购政策</w:t>
      </w:r>
      <w:r/>
    </w:p>
    <w:p>
      <w:pPr>
        <w:ind w:firstLine="480"/>
        <w:jc w:val="left"/>
        <w:pageBreakBefore w:val="0"/>
        <w:spacing w:before="0"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20.1 </w:t>
      </w:r>
      <w:r>
        <w:rPr>
          <w:rFonts w:hint="eastAsia" w:ascii="仿宋" w:hAnsi="仿宋" w:eastAsia="仿宋" w:cs="仿宋"/>
          <w:color w:val="auto"/>
          <w:sz w:val="24"/>
          <w:szCs w:val="24"/>
          <w:highlight w:val="none"/>
          <w:lang w:val="en-GB"/>
        </w:rPr>
        <w:t xml:space="preserve">本合同应当按照规定执行政府采购政策。</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 本合同依法执行政府采购政策的方式和内容，属于合同履约验收的范围。</w:t>
      </w:r>
      <w:r>
        <w:rPr>
          <w:rFonts w:hint="eastAsia" w:ascii="仿宋" w:hAnsi="仿宋" w:eastAsia="仿宋" w:cs="仿宋"/>
          <w:color w:val="auto"/>
          <w:sz w:val="24"/>
          <w:szCs w:val="24"/>
          <w:highlight w:val="none"/>
          <w:lang w:eastAsia="zh-CN"/>
        </w:rPr>
        <w:t xml:space="preserve">甲乙双方</w:t>
      </w:r>
      <w:r>
        <w:rPr>
          <w:rFonts w:hint="eastAsia" w:ascii="仿宋" w:hAnsi="仿宋" w:eastAsia="仿宋" w:cs="仿宋"/>
          <w:color w:val="auto"/>
          <w:sz w:val="24"/>
          <w:szCs w:val="24"/>
          <w:highlight w:val="none"/>
          <w:lang w:val="en-GB"/>
        </w:rPr>
        <w:t xml:space="preserve">未按规定要求执行政府采购政策造成损失的</w:t>
      </w:r>
      <w:r>
        <w:rPr>
          <w:rFonts w:hint="eastAsia" w:ascii="仿宋" w:hAnsi="仿宋" w:eastAsia="仿宋" w:cs="仿宋"/>
          <w:color w:val="auto"/>
          <w:sz w:val="24"/>
          <w:szCs w:val="24"/>
          <w:highlight w:val="none"/>
        </w:rPr>
        <w:t xml:space="preserve">，有过错的一方应当承担赔偿责任，双方都有过错的，各自承担相应的责任。</w:t>
      </w:r>
      <w:r/>
    </w:p>
    <w:p>
      <w:pPr>
        <w:pStyle w:val="751"/>
        <w:ind w:firstLine="48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 对于</w:t>
      </w:r>
      <w:r>
        <w:rPr>
          <w:rFonts w:hint="eastAsia" w:ascii="仿宋" w:hAnsi="仿宋" w:eastAsia="仿宋" w:cs="仿宋"/>
          <w:color w:val="auto"/>
          <w:sz w:val="24"/>
          <w:szCs w:val="24"/>
          <w:highlight w:val="none"/>
          <w:lang w:eastAsia="zh-CN"/>
        </w:rPr>
        <w:t xml:space="preserve">为落实中小企业支持政策，</w:t>
      </w:r>
      <w:r>
        <w:rPr>
          <w:rFonts w:hint="eastAsia" w:ascii="仿宋" w:hAnsi="仿宋" w:eastAsia="仿宋" w:cs="仿宋"/>
          <w:color w:val="auto"/>
          <w:sz w:val="24"/>
          <w:szCs w:val="24"/>
          <w:highlight w:val="none"/>
        </w:rPr>
        <w:t xml:space="preserve">通过采购项目</w:t>
      </w:r>
      <w:r>
        <w:rPr>
          <w:rFonts w:hint="eastAsia" w:ascii="仿宋" w:hAnsi="仿宋" w:eastAsia="仿宋" w:cs="仿宋"/>
          <w:color w:val="auto"/>
          <w:sz w:val="24"/>
          <w:szCs w:val="24"/>
          <w:highlight w:val="none"/>
          <w:lang w:eastAsia="zh-CN"/>
        </w:rPr>
        <w:t xml:space="preserve">整体</w:t>
      </w:r>
      <w:r>
        <w:rPr>
          <w:rFonts w:hint="eastAsia" w:ascii="仿宋" w:hAnsi="仿宋" w:eastAsia="仿宋" w:cs="仿宋"/>
          <w:color w:val="auto"/>
          <w:sz w:val="24"/>
          <w:szCs w:val="24"/>
          <w:highlight w:val="none"/>
        </w:rPr>
        <w:t xml:space="preserve">预留、</w:t>
      </w:r>
      <w:r>
        <w:rPr>
          <w:rFonts w:hint="eastAsia" w:ascii="仿宋" w:hAnsi="仿宋" w:eastAsia="仿宋" w:cs="仿宋"/>
          <w:color w:val="auto"/>
          <w:sz w:val="24"/>
          <w:szCs w:val="24"/>
          <w:highlight w:val="none"/>
          <w:lang w:eastAsia="zh-CN"/>
        </w:rPr>
        <w:t xml:space="preserve">设置</w:t>
      </w:r>
      <w:r>
        <w:rPr>
          <w:rFonts w:hint="eastAsia" w:ascii="仿宋" w:hAnsi="仿宋" w:eastAsia="仿宋" w:cs="仿宋"/>
          <w:color w:val="auto"/>
          <w:sz w:val="24"/>
          <w:szCs w:val="24"/>
          <w:highlight w:val="none"/>
        </w:rPr>
        <w:t xml:space="preserve">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pageBreakBefore w:val="0"/>
        <w:spacing w:before="0"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w:t>
      </w:r>
      <w:r>
        <w:rPr>
          <w:rFonts w:hint="eastAsia" w:ascii="仿宋" w:hAnsi="仿宋" w:eastAsia="仿宋" w:cs="仿宋"/>
          <w:b/>
          <w:color w:val="auto"/>
          <w:sz w:val="24"/>
          <w:szCs w:val="24"/>
          <w:highlight w:val="none"/>
          <w:lang w:val="en-US" w:eastAsia="zh-CN"/>
        </w:rPr>
        <w:t xml:space="preserve">1</w:t>
      </w:r>
      <w:r>
        <w:rPr>
          <w:rFonts w:hint="eastAsia" w:ascii="仿宋" w:hAnsi="仿宋" w:eastAsia="仿宋" w:cs="仿宋"/>
          <w:b/>
          <w:color w:val="auto"/>
          <w:sz w:val="24"/>
          <w:szCs w:val="24"/>
          <w:highlight w:val="none"/>
        </w:rPr>
        <w:t xml:space="preserve">.</w:t>
      </w:r>
      <w:r>
        <w:rPr>
          <w:rFonts w:hint="eastAsia" w:ascii="仿宋" w:hAnsi="仿宋" w:eastAsia="仿宋" w:cs="仿宋"/>
          <w:b/>
          <w:color w:val="auto"/>
          <w:sz w:val="24"/>
          <w:szCs w:val="24"/>
          <w:highlight w:val="none"/>
          <w:lang w:val="en-US" w:eastAsia="zh-CN"/>
        </w:rPr>
        <w:t xml:space="preserve"> </w:t>
      </w:r>
      <w:r>
        <w:rPr>
          <w:rFonts w:hint="eastAsia" w:ascii="仿宋" w:hAnsi="仿宋" w:eastAsia="仿宋" w:cs="仿宋"/>
          <w:b/>
          <w:color w:val="auto"/>
          <w:sz w:val="24"/>
          <w:szCs w:val="24"/>
          <w:highlight w:val="none"/>
        </w:rPr>
        <w:t xml:space="preserve">法律适用</w:t>
      </w:r>
      <w:r/>
    </w:p>
    <w:p>
      <w:pPr>
        <w:pStyle w:val="2402"/>
        <w:jc w:val="both"/>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.1 本合同的订立、生效、解释、履行及与本合同有关的争议解决，均适用法律、行政法规。</w:t>
      </w:r>
      <w:r/>
    </w:p>
    <w:p>
      <w:pPr>
        <w:pStyle w:val="2402"/>
        <w:jc w:val="both"/>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.2 本合同条款与法律、行政法规的强制性规定不一致的，双方当事人应按照法律、行政法规的强制性规定修改本合同的相关条款。</w:t>
      </w:r>
      <w:r/>
    </w:p>
    <w:p>
      <w:pPr>
        <w:numPr>
          <w:ilvl w:val="0"/>
          <w:numId w:val="0"/>
        </w:numPr>
        <w:jc w:val="left"/>
        <w:pageBreakBefore w:val="0"/>
        <w:spacing w:before="0"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22. </w:t>
      </w:r>
      <w:r>
        <w:rPr>
          <w:rFonts w:hint="eastAsia" w:ascii="仿宋" w:hAnsi="仿宋" w:eastAsia="仿宋" w:cs="仿宋"/>
          <w:b/>
          <w:color w:val="auto"/>
          <w:sz w:val="24"/>
          <w:szCs w:val="24"/>
          <w:highlight w:val="none"/>
        </w:rPr>
        <w:t xml:space="preserve">通知</w:t>
      </w:r>
      <w:r/>
    </w:p>
    <w:p>
      <w:pPr>
        <w:pStyle w:val="2402"/>
        <w:jc w:val="both"/>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本合同任何一方向对方发出的通知、信件、数据电文等，应当发送至本合同第一部分《政府采购合同协议书》所约定的通讯地址、联系人、联系电话或电子邮箱。</w:t>
      </w:r>
      <w:r/>
    </w:p>
    <w:p>
      <w:pPr>
        <w:pStyle w:val="2402"/>
        <w:ind w:firstLine="0"/>
        <w:jc w:val="both"/>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一方当事人变更名称、</w:t>
      </w:r>
      <w:r>
        <w:rPr>
          <w:rFonts w:hint="eastAsia" w:ascii="仿宋" w:hAnsi="仿宋" w:eastAsia="仿宋" w:cs="仿宋"/>
          <w:color w:val="auto"/>
          <w:sz w:val="24"/>
          <w:szCs w:val="24"/>
          <w:highlight w:val="none"/>
          <w:lang w:eastAsia="zh-CN"/>
        </w:rPr>
        <w:t xml:space="preserve">住所</w:t>
      </w:r>
      <w:r>
        <w:rPr>
          <w:rFonts w:hint="eastAsia" w:ascii="仿宋" w:hAnsi="仿宋" w:eastAsia="仿宋" w:cs="仿宋"/>
          <w:color w:val="auto"/>
          <w:sz w:val="24"/>
          <w:szCs w:val="24"/>
          <w:highlight w:val="none"/>
        </w:rPr>
        <w:t xml:space="preserve">、联系人、联系电话或电子邮箱</w:t>
      </w:r>
      <w:r>
        <w:rPr>
          <w:rFonts w:hint="eastAsia" w:ascii="仿宋" w:hAnsi="仿宋" w:eastAsia="仿宋" w:cs="仿宋"/>
          <w:color w:val="auto"/>
          <w:sz w:val="24"/>
          <w:szCs w:val="24"/>
          <w:highlight w:val="none"/>
          <w:lang w:eastAsia="zh-CN"/>
        </w:rPr>
        <w:t xml:space="preserve">等信息</w:t>
      </w:r>
      <w:r>
        <w:rPr>
          <w:rFonts w:hint="eastAsia" w:ascii="仿宋" w:hAnsi="仿宋" w:eastAsia="仿宋" w:cs="仿宋"/>
          <w:color w:val="auto"/>
          <w:sz w:val="24"/>
          <w:szCs w:val="24"/>
          <w:highlight w:val="none"/>
        </w:rPr>
        <w:t xml:space="preserve">的，应当在变更后3日内及时书面通知对方，对方实际收到变更通知前的送达仍为有效送达。</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本合同一方给另一方的通知均应采用书面形式，传真或快递送到本合同中规定的对方的地址和办理签收手续。</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通知以送达之日或通知书中规定的生效之日起生效，两者中以较迟之日为准。</w:t>
      </w:r>
      <w:r/>
    </w:p>
    <w:p>
      <w:pPr>
        <w:numPr>
          <w:ilvl w:val="0"/>
          <w:numId w:val="8"/>
        </w:numPr>
        <w:jc w:val="left"/>
        <w:pageBreakBefore w:val="0"/>
        <w:spacing w:before="0"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合同未尽事项</w:t>
      </w:r>
      <w:r/>
    </w:p>
    <w:p>
      <w:pPr>
        <w:ind w:firstLine="480"/>
        <w:jc w:val="left"/>
        <w:pageBreakBefore w:val="0"/>
        <w:spacing w:before="0"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z w:val="24"/>
          <w:szCs w:val="24"/>
          <w:highlight w:val="none"/>
          <w:lang w:val="en-US" w:eastAsia="zh-CN"/>
        </w:rPr>
        <w:t xml:space="preserve">3</w:t>
      </w:r>
      <w:r>
        <w:rPr>
          <w:rFonts w:hint="eastAsia" w:ascii="仿宋" w:hAnsi="仿宋" w:eastAsia="仿宋" w:cs="仿宋"/>
          <w:bCs/>
          <w:color w:val="auto"/>
          <w:sz w:val="24"/>
          <w:szCs w:val="24"/>
          <w:highlight w:val="none"/>
        </w:rPr>
        <w:t xml:space="preserve">.1合同未尽事项见</w:t>
      </w:r>
      <w:r>
        <w:rPr>
          <w:rFonts w:hint="eastAsia" w:ascii="仿宋" w:hAnsi="仿宋" w:eastAsia="仿宋" w:cs="仿宋"/>
          <w:b/>
          <w:color w:val="auto"/>
          <w:sz w:val="24"/>
          <w:szCs w:val="24"/>
          <w:highlight w:val="none"/>
        </w:rPr>
        <w:t xml:space="preserve">【政府采购合同专用条款】</w:t>
      </w:r>
      <w:r>
        <w:rPr>
          <w:rFonts w:hint="eastAsia" w:ascii="仿宋" w:hAnsi="仿宋" w:eastAsia="仿宋" w:cs="仿宋"/>
          <w:bCs/>
          <w:color w:val="auto"/>
          <w:sz w:val="24"/>
          <w:szCs w:val="24"/>
          <w:highlight w:val="none"/>
        </w:rPr>
        <w:t xml:space="preserve">。</w:t>
      </w:r>
      <w:r/>
    </w:p>
    <w:p>
      <w:pPr>
        <w:ind w:firstLine="0"/>
        <w:jc w:val="left"/>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lang w:val="en-US" w:eastAsia="zh-CN"/>
        </w:rPr>
        <w:t xml:space="preserve">    23.2 合同附件与合同正文具有同等的法律效力。</w:t>
      </w:r>
      <w:bookmarkStart w:id="174" w:name="_Toc20313"/>
      <w:r/>
      <w:r/>
    </w:p>
    <w:p>
      <w:pPr>
        <w:jc w:val="center"/>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br w:type="page" w:clear="all"/>
      </w:r>
      <w:r/>
    </w:p>
    <w:p>
      <w:pPr>
        <w:pStyle w:val="738"/>
        <w:jc w:val="center"/>
        <w:rPr>
          <w:rFonts w:hint="eastAsia" w:ascii="仿宋" w:hAnsi="仿宋" w:eastAsia="仿宋" w:cs="仿宋"/>
          <w:b w:val="0"/>
          <w:bCs w:val="0"/>
          <w:color w:val="auto"/>
          <w:sz w:val="28"/>
          <w:szCs w:val="28"/>
          <w:highlight w:val="none"/>
        </w:rPr>
      </w:pPr>
      <w:r/>
      <w:bookmarkStart w:id="175" w:name="_Toc14493"/>
      <w:r>
        <w:rPr>
          <w:rFonts w:hint="eastAsia" w:ascii="仿宋" w:hAnsi="仿宋" w:eastAsia="仿宋" w:cs="仿宋"/>
          <w:b w:val="0"/>
          <w:bCs w:val="0"/>
          <w:color w:val="auto"/>
          <w:sz w:val="28"/>
          <w:szCs w:val="28"/>
          <w:highlight w:val="none"/>
        </w:rPr>
        <w:t xml:space="preserve">第三节 政府采购合同专用条款</w:t>
      </w:r>
      <w:bookmarkEnd w:id="174"/>
      <w:r/>
      <w:bookmarkEnd w:id="175"/>
      <w:r/>
      <w:r/>
    </w:p>
    <w:tbl>
      <w:tblPr>
        <w:tblStyle w:val="747"/>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第二节</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第1.2（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）项</w:t>
            </w:r>
            <w:r/>
          </w:p>
        </w:tc>
        <w:tc>
          <w:tcPr>
            <w:tcW w:w="1742" w:type="dxa"/>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联合体具体要求</w:t>
            </w:r>
            <w:r/>
          </w:p>
        </w:tc>
        <w:tc>
          <w:tcPr>
            <w:tcW w:w="5170" w:type="dxa"/>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604"/>
        </w:trPr>
        <w:tc>
          <w:tcPr>
            <w:tcW w:w="160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第二节</w:t>
            </w:r>
            <w:r/>
          </w:p>
          <w:p>
            <w:pPr>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第1.2（</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）项</w:t>
            </w:r>
            <w:r/>
          </w:p>
        </w:tc>
        <w:tc>
          <w:tcPr>
            <w:tcW w:w="1742" w:type="dxa"/>
            <w:vAlign w:val="center"/>
            <w:textDirection w:val="lrTb"/>
            <w:noWrap w:val="false"/>
          </w:tcPr>
          <w:p>
            <w:pPr>
              <w:jc w:val="lef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其他术语解释</w:t>
            </w:r>
            <w:r/>
          </w:p>
        </w:tc>
        <w:tc>
          <w:tcPr>
            <w:tcW w:w="5170" w:type="dxa"/>
            <w:vAlign w:val="center"/>
            <w:textDirection w:val="lrTb"/>
            <w:noWrap w:val="false"/>
          </w:tcPr>
          <w:p>
            <w:pPr>
              <w:jc w:val="lef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trHeight w:val="736"/>
        </w:trPr>
        <w:tc>
          <w:tcPr>
            <w:tcW w:w="160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第二节</w:t>
            </w:r>
            <w:r/>
          </w:p>
          <w:p>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第</w:t>
            </w:r>
            <w:r>
              <w:rPr>
                <w:rFonts w:hint="eastAsia" w:ascii="仿宋" w:hAnsi="仿宋" w:eastAsia="仿宋" w:cs="仿宋"/>
                <w:color w:val="auto"/>
                <w:sz w:val="24"/>
                <w:szCs w:val="24"/>
                <w:highlight w:val="none"/>
                <w:lang w:val="en-US" w:eastAsia="zh-CN"/>
              </w:rPr>
              <w:t xml:space="preserve">4.4款</w:t>
            </w:r>
            <w:r/>
          </w:p>
        </w:tc>
        <w:tc>
          <w:tcPr>
            <w:tcW w:w="1742" w:type="dxa"/>
            <w:vAlign w:val="center"/>
            <w:textDirection w:val="lrTb"/>
            <w:noWrap w:val="false"/>
          </w:tcPr>
          <w:p>
            <w:pPr>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履约验收中甲方提出异议或作出说明的期限</w:t>
            </w:r>
            <w:r/>
          </w:p>
        </w:tc>
        <w:tc>
          <w:tcPr>
            <w:tcW w:w="5170" w:type="dxa"/>
            <w:vAlign w:val="center"/>
            <w:textDirection w:val="lrTb"/>
            <w:noWrap w:val="false"/>
          </w:tcPr>
          <w:p>
            <w:pPr>
              <w:jc w:val="lef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trHeight w:val="736"/>
        </w:trPr>
        <w:tc>
          <w:tcPr>
            <w:tcW w:w="160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第二节</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第</w:t>
            </w:r>
            <w:r>
              <w:rPr>
                <w:rFonts w:hint="eastAsia" w:ascii="仿宋" w:hAnsi="仿宋" w:eastAsia="仿宋" w:cs="仿宋"/>
                <w:color w:val="auto"/>
                <w:sz w:val="24"/>
                <w:szCs w:val="24"/>
                <w:highlight w:val="none"/>
                <w:lang w:val="en-US" w:eastAsia="zh-CN"/>
              </w:rPr>
              <w:t xml:space="preserve">4.6款</w:t>
            </w:r>
            <w:r/>
          </w:p>
        </w:tc>
        <w:tc>
          <w:tcPr>
            <w:tcW w:w="1742" w:type="dxa"/>
            <w:vAlign w:val="center"/>
            <w:textDirection w:val="lrTb"/>
            <w:noWrap w:val="false"/>
          </w:tcPr>
          <w:p>
            <w:pPr>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约定甲方承担的其他义务和责任</w:t>
            </w:r>
            <w:r/>
          </w:p>
        </w:tc>
        <w:tc>
          <w:tcPr>
            <w:tcW w:w="5170" w:type="dxa"/>
            <w:vAlign w:val="center"/>
            <w:textDirection w:val="lrTb"/>
            <w:noWrap w:val="false"/>
          </w:tcPr>
          <w:p>
            <w:pPr>
              <w:jc w:val="lef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trHeight w:val="736"/>
        </w:trPr>
        <w:tc>
          <w:tcPr>
            <w:tcW w:w="1607" w:type="dxa"/>
            <w:vAlign w:val="center"/>
            <w:textDirection w:val="lrTb"/>
            <w:noWrap w:val="false"/>
          </w:tcPr>
          <w:p>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第二节</w:t>
            </w:r>
            <w:r/>
          </w:p>
          <w:p>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第</w:t>
            </w:r>
            <w:r>
              <w:rPr>
                <w:rFonts w:hint="eastAsia" w:ascii="仿宋" w:hAnsi="仿宋" w:eastAsia="仿宋" w:cs="仿宋"/>
                <w:color w:val="auto"/>
                <w:sz w:val="24"/>
                <w:szCs w:val="24"/>
                <w:highlight w:val="none"/>
                <w:lang w:val="en-US" w:eastAsia="zh-CN"/>
              </w:rPr>
              <w:t xml:space="preserve">5.4款</w:t>
            </w:r>
            <w:r/>
          </w:p>
        </w:tc>
        <w:tc>
          <w:tcPr>
            <w:tcW w:w="1742" w:type="dxa"/>
            <w:vAlign w:val="center"/>
            <w:textDirection w:val="lrTb"/>
            <w:noWrap w:val="false"/>
          </w:tcPr>
          <w:p>
            <w:pPr>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约定乙方承担的其他义务和责任</w:t>
            </w:r>
            <w:r/>
          </w:p>
        </w:tc>
        <w:tc>
          <w:tcPr>
            <w:tcW w:w="5170" w:type="dxa"/>
            <w:vAlign w:val="center"/>
            <w:textDirection w:val="lrTb"/>
            <w:noWrap w:val="false"/>
          </w:tcPr>
          <w:p>
            <w:pPr>
              <w:jc w:val="left"/>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供应商应确保所供应货物的每一批次均经检测合格；若因供应商原因导致该批次货物检测不合格，采购人有权不予支付该批次货物的价款，并扣除合同总价的10%。</w:t>
            </w:r>
            <w:r/>
          </w:p>
        </w:tc>
      </w:tr>
      <w:tr>
        <w:trPr>
          <w:trHeight w:val="736"/>
        </w:trPr>
        <w:tc>
          <w:tcPr>
            <w:tcW w:w="1607" w:type="dxa"/>
            <w:vAlign w:val="center"/>
            <w:textDirection w:val="lrTb"/>
            <w:noWrap w:val="false"/>
          </w:tcPr>
          <w:p>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第二节</w:t>
            </w:r>
            <w:r/>
          </w:p>
          <w:p>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第</w:t>
            </w:r>
            <w:r>
              <w:rPr>
                <w:rFonts w:hint="eastAsia" w:ascii="仿宋" w:hAnsi="仿宋" w:eastAsia="仿宋" w:cs="仿宋"/>
                <w:color w:val="auto"/>
                <w:sz w:val="24"/>
                <w:szCs w:val="24"/>
                <w:highlight w:val="none"/>
                <w:lang w:val="en-US" w:eastAsia="zh-CN"/>
              </w:rPr>
              <w:t xml:space="preserve">6.1款</w:t>
            </w:r>
            <w:r/>
          </w:p>
        </w:tc>
        <w:tc>
          <w:tcPr>
            <w:tcW w:w="1742" w:type="dxa"/>
            <w:vAlign w:val="center"/>
            <w:textDirection w:val="lrTb"/>
            <w:noWrap w:val="false"/>
          </w:tcPr>
          <w:p>
            <w:pPr>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履行合同义务的顺序</w:t>
            </w:r>
            <w:r/>
          </w:p>
        </w:tc>
        <w:tc>
          <w:tcPr>
            <w:tcW w:w="5170" w:type="dxa"/>
            <w:vAlign w:val="center"/>
            <w:textDirection w:val="lrTb"/>
            <w:noWrap w:val="false"/>
          </w:tcPr>
          <w:p>
            <w:pPr>
              <w:jc w:val="lef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trHeight w:val="667"/>
        </w:trPr>
        <w:tc>
          <w:tcPr>
            <w:tcW w:w="1607" w:type="dxa"/>
            <w:vAlign w:val="center"/>
            <w:vMerge w:val="restart"/>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第二节</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款</w:t>
            </w:r>
            <w:r/>
          </w:p>
        </w:tc>
        <w:tc>
          <w:tcPr>
            <w:tcW w:w="1742" w:type="dxa"/>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包装</w:t>
            </w:r>
            <w:r>
              <w:rPr>
                <w:rFonts w:hint="eastAsia" w:ascii="仿宋" w:hAnsi="仿宋" w:eastAsia="仿宋" w:cs="仿宋"/>
                <w:color w:val="auto"/>
                <w:sz w:val="24"/>
                <w:szCs w:val="24"/>
                <w:highlight w:val="none"/>
                <w:lang w:eastAsia="zh-CN"/>
              </w:rPr>
              <w:t xml:space="preserve">特殊要求</w:t>
            </w:r>
            <w:r/>
          </w:p>
        </w:tc>
        <w:tc>
          <w:tcPr>
            <w:tcW w:w="5170"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667"/>
        </w:trPr>
        <w:tc>
          <w:tcPr>
            <w:tcW w:w="1607" w:type="dxa"/>
            <w:vAlign w:val="center"/>
            <w:vMerge w:val="continue"/>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42" w:type="dxa"/>
            <w:vAlign w:val="center"/>
            <w:textDirection w:val="lrTb"/>
            <w:noWrap w:val="false"/>
          </w:tcPr>
          <w:p>
            <w:pPr>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指定现场</w:t>
            </w:r>
            <w:r/>
          </w:p>
        </w:tc>
        <w:tc>
          <w:tcPr>
            <w:tcW w:w="5170"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772"/>
        </w:trPr>
        <w:tc>
          <w:tcPr>
            <w:tcW w:w="160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第二节</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款</w:t>
            </w:r>
            <w:r/>
          </w:p>
        </w:tc>
        <w:tc>
          <w:tcPr>
            <w:tcW w:w="1742" w:type="dxa"/>
            <w:vAlign w:val="center"/>
            <w:textDirection w:val="lrTb"/>
            <w:noWrap w:val="false"/>
          </w:tcPr>
          <w:p>
            <w:pPr>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运输特殊要求</w:t>
            </w:r>
            <w:r/>
          </w:p>
        </w:tc>
        <w:tc>
          <w:tcPr>
            <w:tcW w:w="5170"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667"/>
        </w:trPr>
        <w:tc>
          <w:tcPr>
            <w:tcW w:w="160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第二节</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款</w:t>
            </w:r>
            <w:r/>
          </w:p>
        </w:tc>
        <w:tc>
          <w:tcPr>
            <w:tcW w:w="1742" w:type="dxa"/>
            <w:vAlign w:val="center"/>
            <w:textDirection w:val="lrTb"/>
            <w:noWrap w:val="false"/>
          </w:tcPr>
          <w:p>
            <w:pPr>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保险要求</w:t>
            </w:r>
            <w:r/>
          </w:p>
        </w:tc>
        <w:tc>
          <w:tcPr>
            <w:tcW w:w="5170"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736"/>
        </w:trPr>
        <w:tc>
          <w:tcPr>
            <w:tcW w:w="160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第二节</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.2（1）项</w:t>
            </w:r>
            <w:r/>
          </w:p>
        </w:tc>
        <w:tc>
          <w:tcPr>
            <w:tcW w:w="1742" w:type="dxa"/>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质量保证期</w:t>
            </w:r>
            <w:r/>
          </w:p>
        </w:tc>
        <w:tc>
          <w:tcPr>
            <w:tcW w:w="5170" w:type="dxa"/>
            <w:vAlign w:val="center"/>
            <w:textDirection w:val="lrTb"/>
            <w:noWrap w:val="false"/>
          </w:tcPr>
          <w:p>
            <w:pPr>
              <w:ind w:firstLine="48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736"/>
        </w:trPr>
        <w:tc>
          <w:tcPr>
            <w:tcW w:w="160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第二节</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.2（3）项</w:t>
            </w:r>
            <w:r/>
          </w:p>
        </w:tc>
        <w:tc>
          <w:tcPr>
            <w:tcW w:w="1742" w:type="dxa"/>
            <w:vAlign w:val="center"/>
            <w:textDirection w:val="lrTb"/>
            <w:noWrap w:val="false"/>
          </w:tcPr>
          <w:p>
            <w:pPr>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货物质量缺陷</w:t>
            </w:r>
            <w:r/>
          </w:p>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响应时间</w:t>
            </w:r>
            <w:r/>
          </w:p>
        </w:tc>
        <w:tc>
          <w:tcPr>
            <w:tcW w:w="5170" w:type="dxa"/>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736"/>
        </w:trPr>
        <w:tc>
          <w:tcPr>
            <w:tcW w:w="1607" w:type="dxa"/>
            <w:vAlign w:val="center"/>
            <w:textDirection w:val="lrTb"/>
            <w:noWrap w:val="false"/>
          </w:tcPr>
          <w:p>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第二节</w:t>
            </w:r>
            <w:r/>
          </w:p>
          <w:p>
            <w:pPr>
              <w:pStyle w:val="2402"/>
              <w:ind w:firstLine="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第11.1款</w:t>
            </w:r>
            <w:r/>
          </w:p>
        </w:tc>
        <w:tc>
          <w:tcPr>
            <w:tcW w:w="1742" w:type="dxa"/>
            <w:vAlign w:val="center"/>
            <w:textDirection w:val="lrTb"/>
            <w:noWrap w:val="false"/>
          </w:tcPr>
          <w:p>
            <w:pPr>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其他应当保密的信息</w:t>
            </w:r>
            <w:r/>
          </w:p>
        </w:tc>
        <w:tc>
          <w:tcPr>
            <w:tcW w:w="5170" w:type="dxa"/>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697"/>
        </w:trPr>
        <w:tc>
          <w:tcPr>
            <w:tcW w:w="160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第二节</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第1</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.2款</w:t>
            </w:r>
            <w:r/>
          </w:p>
        </w:tc>
        <w:tc>
          <w:tcPr>
            <w:tcW w:w="1742" w:type="dxa"/>
            <w:vAlign w:val="center"/>
            <w:textDirection w:val="lrTb"/>
            <w:noWrap w:val="false"/>
          </w:tcPr>
          <w:p>
            <w:pPr>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合同价款支付</w:t>
            </w:r>
            <w:r>
              <w:rPr>
                <w:rFonts w:hint="eastAsia" w:ascii="仿宋" w:hAnsi="仿宋" w:eastAsia="仿宋" w:cs="仿宋"/>
                <w:color w:val="auto"/>
                <w:sz w:val="24"/>
                <w:szCs w:val="24"/>
                <w:highlight w:val="none"/>
                <w:lang w:eastAsia="zh-CN"/>
              </w:rPr>
              <w:t xml:space="preserve">时间</w:t>
            </w:r>
            <w:r/>
          </w:p>
        </w:tc>
        <w:tc>
          <w:tcPr>
            <w:tcW w:w="5170" w:type="dxa"/>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697"/>
        </w:trPr>
        <w:tc>
          <w:tcPr>
            <w:tcW w:w="160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第二节</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w:t>
            </w:r>
            <w:r>
              <w:rPr>
                <w:rFonts w:hint="eastAsia" w:ascii="仿宋" w:hAnsi="仿宋" w:eastAsia="仿宋" w:cs="仿宋"/>
                <w:color w:val="auto"/>
                <w:sz w:val="24"/>
                <w:szCs w:val="24"/>
                <w:highlight w:val="none"/>
                <w:lang w:val="en-US" w:eastAsia="zh-CN"/>
              </w:rPr>
              <w:t xml:space="preserve">13.2</w:t>
            </w:r>
            <w:r>
              <w:rPr>
                <w:rFonts w:hint="eastAsia" w:ascii="仿宋" w:hAnsi="仿宋" w:eastAsia="仿宋" w:cs="仿宋"/>
                <w:color w:val="auto"/>
                <w:sz w:val="24"/>
                <w:szCs w:val="24"/>
                <w:highlight w:val="none"/>
              </w:rPr>
              <w:t xml:space="preserve">款</w:t>
            </w:r>
            <w:r/>
          </w:p>
        </w:tc>
        <w:tc>
          <w:tcPr>
            <w:tcW w:w="1742" w:type="dxa"/>
            <w:vAlign w:val="center"/>
            <w:textDirection w:val="lrTb"/>
            <w:noWrap w:val="false"/>
          </w:tcPr>
          <w:p>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履约保证金不予退还的情形</w:t>
            </w:r>
            <w:r/>
          </w:p>
        </w:tc>
        <w:tc>
          <w:tcPr>
            <w:tcW w:w="5170" w:type="dxa"/>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736"/>
        </w:trPr>
        <w:tc>
          <w:tcPr>
            <w:tcW w:w="160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第二节</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w:t>
            </w:r>
            <w:r>
              <w:rPr>
                <w:rFonts w:hint="eastAsia" w:ascii="仿宋" w:hAnsi="仿宋" w:eastAsia="仿宋" w:cs="仿宋"/>
                <w:color w:val="auto"/>
                <w:sz w:val="24"/>
                <w:szCs w:val="24"/>
                <w:highlight w:val="none"/>
                <w:lang w:val="en-US" w:eastAsia="zh-CN"/>
              </w:rPr>
              <w:t xml:space="preserve">13.3</w:t>
            </w:r>
            <w:r>
              <w:rPr>
                <w:rFonts w:hint="eastAsia" w:ascii="仿宋" w:hAnsi="仿宋" w:eastAsia="仿宋" w:cs="仿宋"/>
                <w:color w:val="auto"/>
                <w:sz w:val="24"/>
                <w:szCs w:val="24"/>
                <w:highlight w:val="none"/>
              </w:rPr>
              <w:t xml:space="preserve">款</w:t>
            </w:r>
            <w:r/>
          </w:p>
        </w:tc>
        <w:tc>
          <w:tcPr>
            <w:tcW w:w="1742" w:type="dxa"/>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履约保证金退还时间及</w:t>
            </w:r>
            <w:r>
              <w:rPr>
                <w:rFonts w:hint="eastAsia" w:ascii="仿宋" w:hAnsi="仿宋" w:eastAsia="仿宋" w:cs="仿宋"/>
                <w:color w:val="auto"/>
                <w:sz w:val="24"/>
                <w:szCs w:val="24"/>
                <w:highlight w:val="none"/>
                <w:lang w:eastAsia="zh-CN"/>
              </w:rPr>
              <w:t xml:space="preserve">逾期退还的</w:t>
            </w:r>
            <w:r>
              <w:rPr>
                <w:rFonts w:hint="eastAsia" w:ascii="仿宋" w:hAnsi="仿宋" w:eastAsia="仿宋" w:cs="仿宋"/>
                <w:color w:val="auto"/>
                <w:sz w:val="24"/>
                <w:szCs w:val="24"/>
                <w:highlight w:val="none"/>
              </w:rPr>
              <w:t xml:space="preserve">违约金</w:t>
            </w:r>
            <w:r/>
          </w:p>
        </w:tc>
        <w:tc>
          <w:tcPr>
            <w:tcW w:w="5170" w:type="dxa"/>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784"/>
        </w:trPr>
        <w:tc>
          <w:tcPr>
            <w:tcW w:w="160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第二节</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第1</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）项</w:t>
            </w:r>
            <w:r/>
          </w:p>
        </w:tc>
        <w:tc>
          <w:tcPr>
            <w:tcW w:w="1742" w:type="dxa"/>
            <w:vAlign w:val="center"/>
            <w:textDirection w:val="lrTb"/>
            <w:noWrap w:val="false"/>
          </w:tcPr>
          <w:p>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运行监督、维修期限</w:t>
            </w:r>
            <w:r/>
          </w:p>
        </w:tc>
        <w:tc>
          <w:tcPr>
            <w:tcW w:w="5170" w:type="dxa"/>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784"/>
        </w:trPr>
        <w:tc>
          <w:tcPr>
            <w:tcW w:w="160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第二节</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第1</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）项</w:t>
            </w:r>
            <w:r/>
          </w:p>
        </w:tc>
        <w:tc>
          <w:tcPr>
            <w:tcW w:w="1742" w:type="dxa"/>
            <w:vAlign w:val="center"/>
            <w:textDirection w:val="lrTb"/>
            <w:noWrap w:val="false"/>
          </w:tcPr>
          <w:p>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货物回收的约定</w:t>
            </w:r>
            <w:r/>
          </w:p>
        </w:tc>
        <w:tc>
          <w:tcPr>
            <w:tcW w:w="5170" w:type="dxa"/>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736"/>
        </w:trPr>
        <w:tc>
          <w:tcPr>
            <w:tcW w:w="160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第二节</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第1</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）项</w:t>
            </w:r>
            <w:r/>
          </w:p>
        </w:tc>
        <w:tc>
          <w:tcPr>
            <w:tcW w:w="1742" w:type="dxa"/>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乙方提供的其他服务</w:t>
            </w:r>
            <w:r/>
          </w:p>
        </w:tc>
        <w:tc>
          <w:tcPr>
            <w:tcW w:w="5170" w:type="dxa"/>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736"/>
        </w:trPr>
        <w:tc>
          <w:tcPr>
            <w:tcW w:w="160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第二节</w:t>
            </w:r>
            <w:r/>
          </w:p>
          <w:p>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第1</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1款</w:t>
            </w:r>
            <w:r/>
          </w:p>
        </w:tc>
        <w:tc>
          <w:tcPr>
            <w:tcW w:w="1742" w:type="dxa"/>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修理、重作、更换相关具体规定</w:t>
            </w:r>
            <w:r/>
          </w:p>
        </w:tc>
        <w:tc>
          <w:tcPr>
            <w:tcW w:w="5170" w:type="dxa"/>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736"/>
        </w:trPr>
        <w:tc>
          <w:tcPr>
            <w:tcW w:w="160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第二节</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第1</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.2（2）项</w:t>
            </w:r>
            <w:r/>
          </w:p>
        </w:tc>
        <w:tc>
          <w:tcPr>
            <w:tcW w:w="1742" w:type="dxa"/>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迟延交货赔偿费</w:t>
            </w:r>
            <w:r/>
          </w:p>
        </w:tc>
        <w:tc>
          <w:tcPr>
            <w:tcW w:w="5170" w:type="dxa"/>
            <w:vAlign w:val="center"/>
            <w:textDirection w:val="lrTb"/>
            <w:noWrap w:val="false"/>
          </w:tcPr>
          <w:p>
            <w:pPr>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tc>
      </w:tr>
      <w:tr>
        <w:trPr>
          <w:trHeight w:val="736"/>
        </w:trPr>
        <w:tc>
          <w:tcPr>
            <w:tcW w:w="160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第二节</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第1</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3款</w:t>
            </w:r>
            <w:r/>
          </w:p>
        </w:tc>
        <w:tc>
          <w:tcPr>
            <w:tcW w:w="1742" w:type="dxa"/>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逾期付款利息</w:t>
            </w:r>
            <w:r/>
          </w:p>
        </w:tc>
        <w:tc>
          <w:tcPr>
            <w:tcW w:w="5170" w:type="dxa"/>
            <w:vAlign w:val="center"/>
            <w:textDirection w:val="lrTb"/>
            <w:noWrap w:val="false"/>
          </w:tcPr>
          <w:p>
            <w:pPr>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第二节</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第1</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val="en-US" w:eastAsia="zh-CN"/>
              </w:rPr>
              <w:t xml:space="preserve">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第二节</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w:t>
            </w:r>
            <w:r>
              <w:rPr>
                <w:rFonts w:hint="eastAsia" w:ascii="仿宋" w:hAnsi="仿宋" w:eastAsia="仿宋" w:cs="仿宋"/>
                <w:color w:val="auto"/>
                <w:sz w:val="24"/>
                <w:szCs w:val="24"/>
                <w:highlight w:val="none"/>
                <w:lang w:val="en-US" w:eastAsia="zh-CN"/>
              </w:rPr>
              <w:t xml:space="preserve">19</w:t>
            </w: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hint="eastAsia" w:ascii="仿宋" w:hAnsi="仿宋" w:eastAsia="仿宋" w:cs="仿宋"/>
                <w:b w:val="0"/>
                <w:bCs w:val="0"/>
                <w:iCs/>
                <w:color w:val="auto"/>
                <w:sz w:val="24"/>
                <w:szCs w:val="24"/>
                <w:highlight w:val="none"/>
              </w:rPr>
            </w:pPr>
            <w:r>
              <w:rPr>
                <w:rFonts w:hint="eastAsia" w:ascii="仿宋" w:hAnsi="仿宋" w:eastAsia="仿宋" w:cs="仿宋"/>
                <w:b w:val="0"/>
                <w:bCs w:val="0"/>
                <w:iCs/>
                <w:color w:val="auto"/>
                <w:sz w:val="24"/>
                <w:szCs w:val="24"/>
                <w:highlight w:val="none"/>
              </w:rPr>
              <w:t xml:space="preserve">因本合同及合同有关事项发生的争议，按下列第</w:t>
            </w:r>
            <w:r>
              <w:rPr>
                <w:rFonts w:hint="eastAsia" w:ascii="仿宋" w:hAnsi="仿宋" w:eastAsia="仿宋" w:cs="仿宋"/>
                <w:b w:val="0"/>
                <w:bCs w:val="0"/>
                <w:iCs/>
                <w:color w:val="auto"/>
                <w:sz w:val="24"/>
                <w:szCs w:val="24"/>
                <w:highlight w:val="none"/>
                <w:u w:val="single"/>
              </w:rPr>
              <w:t xml:space="preserve">   </w:t>
            </w:r>
            <w:r>
              <w:rPr>
                <w:rFonts w:hint="eastAsia" w:ascii="仿宋" w:hAnsi="仿宋" w:eastAsia="仿宋" w:cs="仿宋"/>
                <w:b w:val="0"/>
                <w:bCs w:val="0"/>
                <w:iCs/>
                <w:color w:val="auto"/>
                <w:sz w:val="24"/>
                <w:szCs w:val="24"/>
                <w:highlight w:val="none"/>
              </w:rPr>
              <w:t xml:space="preserve">种方式解决：</w:t>
            </w:r>
            <w:r/>
          </w:p>
          <w:p>
            <w:pPr>
              <w:jc w:val="left"/>
              <w:spacing w:line="400" w:lineRule="exact"/>
              <w:rPr>
                <w:rFonts w:hint="eastAsia" w:ascii="仿宋" w:hAnsi="仿宋" w:eastAsia="仿宋" w:cs="仿宋"/>
                <w:b w:val="0"/>
                <w:bCs w:val="0"/>
                <w:iCs/>
                <w:color w:val="auto"/>
                <w:sz w:val="24"/>
                <w:szCs w:val="24"/>
                <w:highlight w:val="none"/>
              </w:rPr>
            </w:pPr>
            <w:r>
              <w:rPr>
                <w:rFonts w:hint="eastAsia" w:ascii="仿宋" w:hAnsi="仿宋" w:eastAsia="仿宋" w:cs="仿宋"/>
                <w:b w:val="0"/>
                <w:bCs w:val="0"/>
                <w:iCs/>
                <w:color w:val="auto"/>
                <w:sz w:val="24"/>
                <w:szCs w:val="24"/>
                <w:highlight w:val="none"/>
              </w:rPr>
              <w:t xml:space="preserve">（1）向</w:t>
            </w:r>
            <w:r>
              <w:rPr>
                <w:rFonts w:hint="eastAsia" w:ascii="仿宋" w:hAnsi="仿宋" w:eastAsia="仿宋" w:cs="仿宋"/>
                <w:b w:val="0"/>
                <w:bCs w:val="0"/>
                <w:iCs/>
                <w:color w:val="auto"/>
                <w:sz w:val="24"/>
                <w:szCs w:val="24"/>
                <w:highlight w:val="none"/>
                <w:u w:val="single"/>
              </w:rPr>
              <w:t xml:space="preserve">                    </w:t>
            </w:r>
            <w:r>
              <w:rPr>
                <w:rFonts w:hint="eastAsia" w:ascii="仿宋" w:hAnsi="仿宋" w:eastAsia="仿宋" w:cs="仿宋"/>
                <w:b w:val="0"/>
                <w:bCs w:val="0"/>
                <w:iCs/>
                <w:color w:val="auto"/>
                <w:sz w:val="24"/>
                <w:szCs w:val="24"/>
                <w:highlight w:val="none"/>
              </w:rPr>
              <w:t xml:space="preserve">仲裁委员会申请仲裁，仲裁地点为</w:t>
            </w:r>
            <w:r>
              <w:rPr>
                <w:rFonts w:hint="eastAsia" w:ascii="仿宋" w:hAnsi="仿宋" w:eastAsia="仿宋" w:cs="仿宋"/>
                <w:b w:val="0"/>
                <w:bCs w:val="0"/>
                <w:iCs/>
                <w:color w:val="auto"/>
                <w:sz w:val="24"/>
                <w:szCs w:val="24"/>
                <w:highlight w:val="none"/>
                <w:u w:val="single"/>
              </w:rPr>
              <w:t xml:space="preserve">           </w:t>
            </w:r>
            <w:r>
              <w:rPr>
                <w:rFonts w:hint="eastAsia" w:ascii="仿宋" w:hAnsi="仿宋" w:eastAsia="仿宋" w:cs="仿宋"/>
                <w:b w:val="0"/>
                <w:bCs w:val="0"/>
                <w:iCs/>
                <w:color w:val="auto"/>
                <w:sz w:val="24"/>
                <w:szCs w:val="24"/>
                <w:highlight w:val="none"/>
              </w:rPr>
              <w:t xml:space="preserve">；</w:t>
            </w:r>
            <w:r/>
          </w:p>
          <w:p>
            <w:pPr>
              <w:ind w:firstLine="0"/>
              <w:jc w:val="left"/>
              <w:rPr>
                <w:rFonts w:hint="eastAsia" w:ascii="仿宋" w:hAnsi="仿宋" w:eastAsia="仿宋" w:cs="仿宋"/>
                <w:color w:val="auto"/>
                <w:sz w:val="24"/>
                <w:szCs w:val="24"/>
                <w:highlight w:val="none"/>
                <w:u w:val="single"/>
              </w:rPr>
            </w:pPr>
            <w:r>
              <w:rPr>
                <w:rFonts w:hint="eastAsia" w:ascii="仿宋" w:hAnsi="仿宋" w:eastAsia="仿宋" w:cs="仿宋"/>
                <w:b w:val="0"/>
                <w:bCs w:val="0"/>
                <w:iCs/>
                <w:color w:val="auto"/>
                <w:sz w:val="24"/>
                <w:szCs w:val="24"/>
                <w:highlight w:val="none"/>
              </w:rPr>
              <w:t xml:space="preserve">（2）向</w:t>
            </w:r>
            <w:r>
              <w:rPr>
                <w:rFonts w:hint="eastAsia" w:ascii="仿宋" w:hAnsi="仿宋" w:eastAsia="仿宋" w:cs="仿宋"/>
                <w:b w:val="0"/>
                <w:bCs w:val="0"/>
                <w:iCs/>
                <w:color w:val="auto"/>
                <w:sz w:val="24"/>
                <w:szCs w:val="24"/>
                <w:highlight w:val="none"/>
                <w:u w:val="single"/>
              </w:rPr>
              <w:t xml:space="preserve">                    </w:t>
            </w:r>
            <w:r>
              <w:rPr>
                <w:rFonts w:hint="eastAsia" w:ascii="仿宋" w:hAnsi="仿宋" w:eastAsia="仿宋" w:cs="仿宋"/>
                <w:b w:val="0"/>
                <w:bCs w:val="0"/>
                <w:iCs/>
                <w:color w:val="auto"/>
                <w:sz w:val="24"/>
                <w:szCs w:val="24"/>
                <w:highlight w:val="none"/>
              </w:rPr>
              <w:t xml:space="preserve">人民法院起诉。</w:t>
            </w:r>
            <w:r/>
          </w:p>
        </w:tc>
      </w:tr>
      <w:tr>
        <w:trPr>
          <w:trHeight w:val="770"/>
        </w:trPr>
        <w:tc>
          <w:tcPr>
            <w:tcW w:w="1607" w:type="dxa"/>
            <w:vAlign w:val="center"/>
            <w:textDirection w:val="lrTb"/>
            <w:noWrap w:val="false"/>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第二节</w:t>
            </w:r>
            <w:r/>
          </w:p>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第2</w:t>
            </w:r>
            <w:r>
              <w:rPr>
                <w:rFonts w:hint="eastAsia" w:ascii="仿宋" w:hAnsi="仿宋" w:eastAsia="仿宋" w:cs="仿宋"/>
                <w:color w:val="auto"/>
                <w:szCs w:val="21"/>
                <w:highlight w:val="none"/>
                <w:lang w:val="en-US" w:eastAsia="zh-CN"/>
              </w:rPr>
              <w:t xml:space="preserve">3.1</w:t>
            </w:r>
            <w:r>
              <w:rPr>
                <w:rFonts w:hint="eastAsia" w:ascii="仿宋" w:hAnsi="仿宋" w:eastAsia="仿宋" w:cs="仿宋"/>
                <w:color w:val="auto"/>
                <w:szCs w:val="21"/>
                <w:highlight w:val="none"/>
                <w:lang w:eastAsia="zh-CN"/>
              </w:rPr>
              <w:t xml:space="preserve">款</w:t>
            </w:r>
            <w:r/>
          </w:p>
        </w:tc>
        <w:tc>
          <w:tcPr>
            <w:tcW w:w="1742" w:type="dxa"/>
            <w:vAlign w:val="center"/>
            <w:textDirection w:val="lrTb"/>
            <w:noWrap w:val="false"/>
          </w:tcPr>
          <w:p>
            <w:pPr>
              <w:jc w:val="left"/>
              <w:rPr>
                <w:rFonts w:hint="eastAsia" w:ascii="仿宋" w:hAnsi="仿宋" w:eastAsia="仿宋" w:cs="仿宋"/>
                <w:color w:val="auto"/>
                <w:szCs w:val="21"/>
                <w:highlight w:val="none"/>
              </w:rPr>
            </w:pPr>
            <w:r>
              <w:rPr>
                <w:rFonts w:hint="eastAsia" w:ascii="仿宋" w:hAnsi="仿宋" w:eastAsia="仿宋" w:cs="仿宋"/>
                <w:bCs/>
                <w:color w:val="auto"/>
                <w:szCs w:val="21"/>
                <w:highlight w:val="none"/>
                <w:lang w:eastAsia="zh-CN"/>
              </w:rPr>
              <w:t xml:space="preserve">其他专用条款</w:t>
            </w:r>
            <w:r/>
          </w:p>
        </w:tc>
        <w:tc>
          <w:tcPr>
            <w:tcW w:w="5170" w:type="dxa"/>
            <w:vAlign w:val="center"/>
            <w:textDirection w:val="lrTb"/>
            <w:noWrap w:val="false"/>
          </w:tcPr>
          <w:p>
            <w:pPr>
              <w:jc w:val="left"/>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r>
            <w:r/>
          </w:p>
        </w:tc>
      </w:tr>
    </w:tbl>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pStyle w:val="2051"/>
        <w:jc w:val="center"/>
        <w:pageBreakBefore/>
        <w:rPr>
          <w:rFonts w:hint="eastAsia" w:ascii="仿宋" w:hAnsi="仿宋" w:eastAsia="仿宋" w:cs="仿宋"/>
          <w:color w:val="auto"/>
          <w:highlight w:val="none"/>
        </w:rPr>
      </w:pPr>
      <w:r/>
      <w:bookmarkStart w:id="176" w:name="_Toc965"/>
      <w:r>
        <w:rPr>
          <w:rFonts w:hint="eastAsia" w:ascii="仿宋" w:hAnsi="仿宋" w:eastAsia="仿宋" w:cs="仿宋"/>
          <w:color w:val="auto"/>
          <w:highlight w:val="none"/>
        </w:rPr>
        <w:t xml:space="preserve">第四部分</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采购需求</w:t>
      </w:r>
      <w:bookmarkEnd w:id="166"/>
      <w:r/>
      <w:bookmarkEnd w:id="167"/>
      <w:r/>
      <w:bookmarkEnd w:id="176"/>
      <w:r/>
      <w:r/>
    </w:p>
    <w:p>
      <w:pPr>
        <w:ind w:left="0" w:right="0" w:firstLine="482"/>
        <w:jc w:val="left"/>
        <w:keepLines w:val="0"/>
        <w:keepNext w:val="0"/>
        <w:pageBreakBefore w:val="0"/>
        <w:spacing w:line="360" w:lineRule="auto"/>
        <w:widowControl w:val="off"/>
        <w:rPr>
          <w:rFonts w:hint="eastAsia" w:ascii="仿宋" w:hAnsi="仿宋" w:eastAsia="仿宋" w:cs="仿宋"/>
          <w:b/>
          <w:color w:val="auto"/>
          <w:sz w:val="24"/>
          <w:szCs w:val="24"/>
          <w:highlight w:val="none"/>
        </w:rPr>
      </w:pPr>
      <w:r/>
      <w:bookmarkStart w:id="177" w:name="_Toc76632918"/>
      <w:r/>
      <w:bookmarkStart w:id="178" w:name="_Toc12833"/>
      <w:r/>
      <w:bookmarkStart w:id="179" w:name="_Toc256000054"/>
      <w:r>
        <w:rPr>
          <w:rFonts w:hint="eastAsia" w:ascii="仿宋" w:hAnsi="仿宋" w:eastAsia="仿宋" w:cs="仿宋"/>
          <w:b/>
          <w:color w:val="auto"/>
          <w:sz w:val="24"/>
          <w:szCs w:val="24"/>
          <w:highlight w:val="none"/>
          <w:lang w:val="en-US" w:eastAsia="zh-CN"/>
        </w:rPr>
        <w:t xml:space="preserve">一.</w:t>
      </w:r>
      <w:r>
        <w:rPr>
          <w:rFonts w:hint="eastAsia" w:ascii="仿宋" w:hAnsi="仿宋" w:eastAsia="仿宋" w:cs="仿宋"/>
          <w:b/>
          <w:color w:val="auto"/>
          <w:sz w:val="24"/>
          <w:szCs w:val="24"/>
          <w:highlight w:val="none"/>
        </w:rPr>
        <w:t xml:space="preserve">项目概况</w:t>
      </w:r>
      <w:r/>
    </w:p>
    <w:p>
      <w:pPr>
        <w:pStyle w:val="751"/>
        <w:ind w:left="0" w:righ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bookmarkStart w:id="180" w:name="_Toc14631"/>
      <w:r>
        <w:rPr>
          <w:rFonts w:hint="eastAsia" w:ascii="仿宋" w:hAnsi="仿宋" w:eastAsia="仿宋" w:cs="仿宋"/>
          <w:color w:val="auto"/>
          <w:sz w:val="24"/>
          <w:szCs w:val="24"/>
          <w:highlight w:val="none"/>
        </w:rPr>
        <w:t xml:space="preserve">1、实施主体</w:t>
      </w:r>
      <w:r/>
    </w:p>
    <w:p>
      <w:pPr>
        <w:pStyle w:val="751"/>
        <w:ind w:left="0" w:right="0" w:firstLine="480"/>
        <w:keepLines w:val="0"/>
        <w:keepNext w:val="0"/>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行动项目实施主体为姚桥镇人民政府，负责落实项目各项工作；项目监管主体为镇江经开区社发局和镇江经开区财政局</w:t>
      </w:r>
      <w:r>
        <w:rPr>
          <w:rFonts w:hint="eastAsia" w:ascii="仿宋" w:hAnsi="仿宋" w:eastAsia="仿宋" w:cs="仿宋"/>
          <w:color w:val="auto"/>
          <w:sz w:val="24"/>
          <w:szCs w:val="24"/>
          <w:highlight w:val="none"/>
          <w:lang w:eastAsia="zh-CN"/>
        </w:rPr>
        <w:t xml:space="preserve">。</w:t>
      </w:r>
      <w:r/>
    </w:p>
    <w:p>
      <w:pPr>
        <w:pStyle w:val="751"/>
        <w:ind w:left="0" w:righ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2、实施区域</w:t>
      </w:r>
      <w:r/>
    </w:p>
    <w:p>
      <w:pPr>
        <w:pStyle w:val="751"/>
        <w:ind w:left="0" w:righ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本项目拟在姚桥镇高标准农田上实施，面积20000亩。实施区域为姚桥镇近5年已建高标准农田地块内，具体为三桥村、伏漕村、迎北村、迎滨村、仲宝村、茂华村、兴隆村、儒里村、农业园区。</w:t>
      </w:r>
      <w:r/>
    </w:p>
    <w:p>
      <w:pPr>
        <w:pStyle w:val="751"/>
        <w:ind w:left="0" w:righ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3、有机质提升措施</w:t>
      </w:r>
      <w:r/>
    </w:p>
    <w:p>
      <w:pPr>
        <w:pStyle w:val="751"/>
        <w:ind w:left="0" w:righ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（1）技术路径和模式</w:t>
      </w:r>
      <w:r/>
    </w:p>
    <w:p>
      <w:pPr>
        <w:pStyle w:val="751"/>
        <w:ind w:left="0" w:righ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以“深”（深耕）、“还”（稻麦秸秆还田）、“替”（增施有机肥，部分替代化肥）为技术路径，通过“1年深翻+3年连续施用有机肥”、采用商品有机肥部分替代化肥实现耕地土壤有机质含量和产能提升、化肥减量增效。平均每亩耕地施用商品有机肥1.1吨，以麦季为主，麦季施用商品有机肥800kg/亩，稻季施用商品有机肥300kg/亩。第一年翻耕深度22 cm以上。</w:t>
      </w:r>
      <w:r/>
    </w:p>
    <w:p>
      <w:pPr>
        <w:pStyle w:val="751"/>
        <w:ind w:left="0" w:righ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（2）核心技术</w:t>
      </w:r>
      <w:r/>
    </w:p>
    <w:p>
      <w:pPr>
        <w:pStyle w:val="751"/>
        <w:ind w:left="0" w:righ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有机肥部分替代化肥技术</w:t>
      </w:r>
      <w:r/>
    </w:p>
    <w:p>
      <w:pPr>
        <w:pStyle w:val="751"/>
        <w:ind w:left="0" w:righ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采用“秸秆还田+商品有机肥减量化肥配施+深翻耕”模式，商品有机肥每年每亩施用1吨以上，第一年翻耕深度达到22 cm，实施面积达20000亩。</w:t>
      </w:r>
      <w:r/>
    </w:p>
    <w:p>
      <w:pPr>
        <w:pStyle w:val="751"/>
        <w:ind w:left="0" w:righ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通过招标采购符合要求的商品有机肥，主要以水稻收获后利用机械化抛洒入农田，并深翻入土壤，化肥施氮量稻季控制在17.1公斤纯氮/亩以内，麦季控制在14.4公斤纯氮/亩以内，以达到减量10%以上目标。</w:t>
      </w:r>
      <w:r/>
    </w:p>
    <w:p>
      <w:pPr>
        <w:pStyle w:val="751"/>
        <w:numPr>
          <w:ilvl w:val="0"/>
          <w:numId w:val="9"/>
        </w:numPr>
        <w:ind w:left="0" w:right="0"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采购包划分详情：</w:t>
      </w:r>
      <w:r/>
    </w:p>
    <w:p>
      <w:pPr>
        <w:ind w:left="0" w:right="0" w:firstLine="472"/>
        <w:keepLines w:val="0"/>
        <w:keepNext w:val="0"/>
        <w:pageBreakBefore w:val="0"/>
        <w:spacing w:line="360" w:lineRule="auto"/>
        <w:widowControl w:val="off"/>
        <w:rPr>
          <w:rFonts w:hint="default" w:ascii="仿宋" w:hAnsi="仿宋" w:eastAsia="仿宋" w:cs="仿宋"/>
          <w:color w:val="auto"/>
          <w:spacing w:val="-2"/>
          <w:sz w:val="24"/>
          <w:szCs w:val="24"/>
          <w:highlight w:val="none"/>
          <w:lang w:val="en-US" w:eastAsia="zh-CN"/>
        </w:rPr>
      </w:pPr>
      <w:r>
        <w:rPr>
          <w:rFonts w:hint="eastAsia" w:ascii="仿宋" w:hAnsi="仿宋" w:eastAsia="仿宋" w:cs="仿宋"/>
          <w:color w:val="auto"/>
          <w:spacing w:val="-2"/>
          <w:sz w:val="24"/>
          <w:szCs w:val="24"/>
          <w:highlight w:val="none"/>
          <w:lang w:val="en-US" w:eastAsia="zh-CN"/>
        </w:rPr>
        <w:t xml:space="preserve">本项目分为四个采购包。具体如下</w:t>
      </w:r>
      <w:r/>
    </w:p>
    <w:p>
      <w:pPr>
        <w:ind w:left="0" w:firstLine="480"/>
        <w:keepLines w:val="0"/>
        <w:keepNext w:val="0"/>
        <w:pageBreakBefore w:val="0"/>
        <w:spacing w:line="360" w:lineRule="auto"/>
        <w:widowControl w:val="off"/>
        <w:rPr>
          <w:rFonts w:hint="eastAsia" w:ascii="仿宋" w:hAnsi="仿宋" w:eastAsia="仿宋" w:cs="仿宋"/>
          <w:b/>
          <w:bCs/>
          <w:color w:val="auto"/>
          <w:spacing w:val="-2"/>
          <w:sz w:val="24"/>
          <w:szCs w:val="24"/>
          <w:highlight w:val="none"/>
          <w:lang w:val="en-US" w:eastAsia="zh-CN"/>
        </w:rPr>
      </w:pPr>
      <w:r>
        <w:rPr>
          <w:rFonts w:hint="eastAsia" w:ascii="仿宋" w:hAnsi="仿宋" w:eastAsia="仿宋" w:cs="仿宋"/>
          <w:b/>
          <w:bCs/>
          <w:color w:val="auto"/>
          <w:spacing w:val="-2"/>
          <w:sz w:val="24"/>
          <w:szCs w:val="24"/>
          <w:highlight w:val="none"/>
          <w:lang w:val="en-US" w:eastAsia="zh-CN"/>
        </w:rPr>
        <w:t xml:space="preserve">1. 采购包1：实施范围为红光村、华山村、石桥村、润果北片区，实施面积5201.7亩，计划采购有机肥7865.67吨，每吨最高限价500元，总价（最高限价）3932835元；</w:t>
      </w:r>
      <w:r/>
    </w:p>
    <w:p>
      <w:pPr>
        <w:ind w:left="0" w:firstLine="480"/>
        <w:keepLines w:val="0"/>
        <w:keepNext w:val="0"/>
        <w:pageBreakBefore w:val="0"/>
        <w:spacing w:line="360" w:lineRule="auto"/>
        <w:widowControl w:val="off"/>
        <w:rPr>
          <w:rFonts w:hint="eastAsia" w:ascii="仿宋" w:hAnsi="仿宋" w:eastAsia="仿宋" w:cs="仿宋"/>
          <w:b/>
          <w:bCs/>
          <w:color w:val="auto"/>
          <w:spacing w:val="-2"/>
          <w:sz w:val="24"/>
          <w:szCs w:val="24"/>
          <w:highlight w:val="none"/>
          <w:lang w:val="en-US" w:eastAsia="zh-CN"/>
        </w:rPr>
      </w:pPr>
      <w:r>
        <w:rPr>
          <w:rFonts w:hint="eastAsia" w:ascii="仿宋" w:hAnsi="仿宋" w:eastAsia="仿宋" w:cs="仿宋"/>
          <w:b/>
          <w:bCs/>
          <w:color w:val="auto"/>
          <w:spacing w:val="-2"/>
          <w:sz w:val="24"/>
          <w:szCs w:val="24"/>
          <w:highlight w:val="none"/>
          <w:lang w:val="en-US" w:eastAsia="zh-CN"/>
        </w:rPr>
        <w:t xml:space="preserve">2. 采购包2：实施范围为润果南片区，实施面积5136.18亩，计划采购有机肥7766.6吨，每吨最高限价500元，总价（最高限价）3883300元；</w:t>
      </w:r>
      <w:r/>
    </w:p>
    <w:p>
      <w:pPr>
        <w:ind w:left="0" w:firstLine="480"/>
        <w:keepLines w:val="0"/>
        <w:keepNext w:val="0"/>
        <w:pageBreakBefore w:val="0"/>
        <w:spacing w:line="360" w:lineRule="auto"/>
        <w:widowControl w:val="off"/>
        <w:rPr>
          <w:rFonts w:hint="eastAsia" w:ascii="仿宋" w:hAnsi="仿宋" w:eastAsia="仿宋" w:cs="仿宋"/>
          <w:b/>
          <w:bCs/>
          <w:color w:val="auto"/>
          <w:spacing w:val="-2"/>
          <w:sz w:val="24"/>
          <w:szCs w:val="24"/>
          <w:highlight w:val="none"/>
          <w:lang w:val="en-US" w:eastAsia="zh-CN"/>
        </w:rPr>
      </w:pPr>
      <w:r>
        <w:rPr>
          <w:rFonts w:hint="eastAsia" w:ascii="仿宋" w:hAnsi="仿宋" w:eastAsia="仿宋" w:cs="仿宋"/>
          <w:b/>
          <w:bCs/>
          <w:color w:val="auto"/>
          <w:spacing w:val="-2"/>
          <w:sz w:val="24"/>
          <w:szCs w:val="24"/>
          <w:highlight w:val="none"/>
          <w:lang w:val="en-US" w:eastAsia="zh-CN"/>
        </w:rPr>
        <w:t xml:space="preserve">3. 采购包3：实施范围为仲宝村、迎北村、迎滨村、茂华村、兴隆村、儒里村，实施面积4949.1亩，计划采购有机肥7483.71吨，每吨最高限价500元，总价（最高限价）3741855元；</w:t>
      </w:r>
      <w:r/>
    </w:p>
    <w:p>
      <w:pPr>
        <w:ind w:left="0" w:firstLine="480"/>
        <w:keepLines w:val="0"/>
        <w:keepNext w:val="0"/>
        <w:pageBreakBefore w:val="0"/>
        <w:spacing w:line="360" w:lineRule="auto"/>
        <w:widowControl w:val="off"/>
        <w:rPr>
          <w:rFonts w:hint="eastAsia" w:ascii="仿宋" w:hAnsi="仿宋" w:eastAsia="仿宋" w:cs="仿宋"/>
          <w:b/>
          <w:bCs/>
          <w:color w:val="auto"/>
          <w:spacing w:val="-2"/>
          <w:sz w:val="24"/>
          <w:szCs w:val="24"/>
          <w:highlight w:val="none"/>
          <w:lang w:val="en-US" w:eastAsia="zh-CN"/>
        </w:rPr>
      </w:pPr>
      <w:r>
        <w:rPr>
          <w:rFonts w:hint="eastAsia" w:ascii="仿宋" w:hAnsi="仿宋" w:eastAsia="仿宋" w:cs="仿宋"/>
          <w:b/>
          <w:bCs/>
          <w:color w:val="auto"/>
          <w:spacing w:val="-2"/>
          <w:sz w:val="24"/>
          <w:szCs w:val="24"/>
          <w:highlight w:val="none"/>
          <w:lang w:val="en-US" w:eastAsia="zh-CN"/>
        </w:rPr>
        <w:t xml:space="preserve">4. 采购包4：实施范围为白马湖片区、大东村、伏漕村，实施面积4715.2亩，计划采购有机肥7130.02吨，每吨最高限价500元，总价（最高限价）3565010元。</w:t>
      </w:r>
      <w:r/>
    </w:p>
    <w:p>
      <w:pPr>
        <w:ind w:left="0" w:firstLine="480"/>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评标顺序依次为采购包1、采购包2、采购包3，采购包4，各投标人可以参与一个或两个或多个采购包的投标，但最多只能中标一个采购包。已经推荐为第一中标候选人的供应商不再参加后续采购包的评审（后续评审中在符合性审查中作否决处理）</w:t>
      </w:r>
      <w:r/>
    </w:p>
    <w:p>
      <w:pPr>
        <w:pStyle w:val="751"/>
        <w:ind w:left="0" w:right="0" w:firstLine="464"/>
        <w:keepLines w:val="0"/>
        <w:keepNext w:val="0"/>
        <w:pageBreakBefore w:val="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4"/>
          <w:sz w:val="24"/>
          <w:szCs w:val="24"/>
          <w:highlight w:val="none"/>
          <w:lang w:val="en-US" w:eastAsia="zh-CN"/>
        </w:rPr>
        <w:t xml:space="preserve">二</w:t>
      </w:r>
      <w:r>
        <w:rPr>
          <w:rFonts w:hint="eastAsia" w:ascii="仿宋" w:hAnsi="仿宋" w:eastAsia="仿宋" w:cs="仿宋"/>
          <w:b w:val="0"/>
          <w:bCs w:val="0"/>
          <w:color w:val="auto"/>
          <w:spacing w:val="-4"/>
          <w:sz w:val="24"/>
          <w:szCs w:val="24"/>
          <w:highlight w:val="none"/>
        </w:rPr>
        <w:t xml:space="preserve">、采购清单</w:t>
      </w:r>
      <w:r/>
    </w:p>
    <w:tbl>
      <w:tblPr>
        <w:tblStyle w:val="747"/>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927"/>
        <w:gridCol w:w="1936"/>
        <w:gridCol w:w="1053"/>
        <w:gridCol w:w="1418"/>
        <w:gridCol w:w="1287"/>
        <w:gridCol w:w="2007"/>
      </w:tblGrid>
      <w:tr>
        <w:trPr>
          <w:trHeight w:val="600"/>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ind w:left="0" w:right="0" w:firstLine="0"/>
              <w:jc w:val="center"/>
              <w:keepLines w:val="0"/>
              <w:keepNext w:val="0"/>
              <w:pageBreakBefore w:val="0"/>
              <w:spacing w:line="360" w:lineRule="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采购包</w:t>
            </w:r>
            <w:r/>
          </w:p>
        </w:tc>
        <w:tc>
          <w:tcPr>
            <w:tcBorders>
              <w:top w:val="single" w:color="000000" w:sz="4" w:space="0"/>
              <w:left w:val="single" w:color="000000" w:sz="4" w:space="0"/>
              <w:bottom w:val="single" w:color="000000" w:sz="4" w:space="0"/>
              <w:right w:val="single" w:color="000000" w:sz="4" w:space="0"/>
            </w:tcBorders>
            <w:tcW w:w="1121" w:type="pct"/>
            <w:vAlign w:val="center"/>
            <w:textDirection w:val="lrTb"/>
            <w:noWrap w:val="false"/>
          </w:tcPr>
          <w:p>
            <w:pPr>
              <w:ind w:left="0" w:right="0" w:firstLine="0"/>
              <w:jc w:val="center"/>
              <w:keepLines w:val="0"/>
              <w:keepNext w:val="0"/>
              <w:pageBreakBefore w:val="0"/>
              <w:spacing w:line="360" w:lineRule="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项目地点</w:t>
            </w:r>
            <w:r/>
          </w:p>
        </w:tc>
        <w:tc>
          <w:tcPr>
            <w:tcBorders>
              <w:top w:val="single" w:color="000000" w:sz="4" w:space="0"/>
              <w:left w:val="single" w:color="000000" w:sz="4" w:space="0"/>
              <w:bottom w:val="single" w:color="000000" w:sz="4" w:space="0"/>
              <w:right w:val="single" w:color="000000" w:sz="4" w:space="0"/>
            </w:tcBorders>
            <w:tcW w:w="610" w:type="pct"/>
            <w:vAlign w:val="center"/>
            <w:textDirection w:val="lrTb"/>
            <w:noWrap w:val="false"/>
          </w:tcPr>
          <w:p>
            <w:pPr>
              <w:ind w:left="0" w:right="0" w:firstLine="0"/>
              <w:jc w:val="center"/>
              <w:keepLines w:val="0"/>
              <w:keepNext w:val="0"/>
              <w:pageBreakBefore w:val="0"/>
              <w:spacing w:line="360" w:lineRule="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产品种类</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ind w:left="0" w:right="0" w:firstLine="0"/>
              <w:jc w:val="center"/>
              <w:keepLines w:val="0"/>
              <w:keepNext w:val="0"/>
              <w:pageBreakBefore w:val="0"/>
              <w:spacing w:line="360" w:lineRule="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实施面积（亩）</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ind w:left="0" w:right="0" w:firstLine="0"/>
              <w:jc w:val="center"/>
              <w:keepLines w:val="0"/>
              <w:keepNext w:val="0"/>
              <w:pageBreakBefore w:val="0"/>
              <w:spacing w:line="360" w:lineRule="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数量（吨）</w:t>
            </w:r>
            <w:r/>
          </w:p>
        </w:tc>
        <w:tc>
          <w:tcPr>
            <w:tcBorders>
              <w:top w:val="single" w:color="000000" w:sz="4" w:space="0"/>
              <w:left w:val="single" w:color="000000" w:sz="4" w:space="0"/>
              <w:bottom w:val="single" w:color="000000" w:sz="4" w:space="0"/>
              <w:right w:val="single" w:color="000000" w:sz="4" w:space="0"/>
            </w:tcBorders>
            <w:tcW w:w="1162" w:type="pct"/>
            <w:vAlign w:val="center"/>
            <w:textDirection w:val="lrTb"/>
            <w:noWrap w:val="false"/>
          </w:tcPr>
          <w:p>
            <w:pPr>
              <w:ind w:left="0" w:right="0" w:firstLine="0"/>
              <w:jc w:val="center"/>
              <w:keepLines w:val="0"/>
              <w:keepNext w:val="0"/>
              <w:pageBreakBefore w:val="0"/>
              <w:spacing w:line="360" w:lineRule="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备注</w:t>
            </w:r>
            <w:r/>
          </w:p>
        </w:tc>
      </w:tr>
      <w:tr>
        <w:trPr>
          <w:trHeight w:val="1230"/>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ind w:left="0" w:right="0" w:firstLine="0"/>
              <w:jc w:val="center"/>
              <w:keepLines w:val="0"/>
              <w:keepNext w:val="0"/>
              <w:pageBreakBefore w:val="0"/>
              <w:spacing w:line="360" w:lineRule="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采购包1</w:t>
            </w:r>
            <w:r/>
          </w:p>
        </w:tc>
        <w:tc>
          <w:tcPr>
            <w:tcBorders>
              <w:top w:val="single" w:color="000000" w:sz="4" w:space="0"/>
              <w:left w:val="single" w:color="000000" w:sz="4" w:space="0"/>
              <w:bottom w:val="single" w:color="000000" w:sz="4" w:space="0"/>
              <w:right w:val="single" w:color="000000" w:sz="4" w:space="0"/>
            </w:tcBorders>
            <w:tcW w:w="1121" w:type="pct"/>
            <w:vAlign w:val="center"/>
            <w:textDirection w:val="lrTb"/>
            <w:noWrap w:val="false"/>
          </w:tcPr>
          <w:p>
            <w:pPr>
              <w:ind w:left="0" w:right="0" w:firstLine="0"/>
              <w:jc w:val="center"/>
              <w:keepLines w:val="0"/>
              <w:keepNext w:val="0"/>
              <w:pageBreakBefore w:val="0"/>
              <w:spacing w:before="0" w:after="0" w:line="360" w:lineRule="auto"/>
              <w:widowControl/>
              <w:rPr>
                <w:rFonts w:hint="eastAsia" w:ascii="仿宋" w:hAnsi="仿宋" w:eastAsia="仿宋" w:cs="仿宋"/>
                <w:i w:val="0"/>
                <w:iCs w:val="0"/>
                <w:color w:val="auto"/>
                <w:sz w:val="24"/>
                <w:szCs w:val="24"/>
                <w:highlight w:val="none"/>
                <w:u w:val="none"/>
              </w:rPr>
            </w:pPr>
            <w:r>
              <w:rPr>
                <w:rFonts w:hint="eastAsia" w:ascii="仿宋" w:hAnsi="仿宋" w:eastAsia="仿宋" w:cs="仿宋"/>
                <w:b w:val="0"/>
                <w:bCs w:val="0"/>
                <w:color w:val="auto"/>
                <w:spacing w:val="-4"/>
                <w:sz w:val="24"/>
                <w:szCs w:val="24"/>
                <w:lang w:val="en-US" w:eastAsia="zh-CN"/>
              </w:rPr>
              <w:t xml:space="preserve">润果南片区</w:t>
            </w:r>
            <w:r/>
          </w:p>
        </w:tc>
        <w:tc>
          <w:tcPr>
            <w:tcBorders>
              <w:top w:val="single" w:color="000000" w:sz="4" w:space="0"/>
              <w:left w:val="single" w:color="000000" w:sz="4" w:space="0"/>
              <w:bottom w:val="single" w:color="000000" w:sz="4" w:space="0"/>
              <w:right w:val="single" w:color="000000" w:sz="4" w:space="0"/>
            </w:tcBorders>
            <w:tcW w:w="610" w:type="pct"/>
            <w:vAlign w:val="center"/>
            <w:textDirection w:val="lrTb"/>
            <w:noWrap w:val="false"/>
          </w:tcPr>
          <w:p>
            <w:pPr>
              <w:ind w:left="0" w:right="0" w:firstLine="0"/>
              <w:jc w:val="center"/>
              <w:keepLines w:val="0"/>
              <w:keepNext w:val="0"/>
              <w:pageBreakBefore w:val="0"/>
              <w:spacing w:line="360" w:lineRule="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商品有机肥</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ind w:left="0" w:right="0" w:firstLine="0"/>
              <w:jc w:val="center"/>
              <w:keepLines w:val="0"/>
              <w:keepNext w:val="0"/>
              <w:pageBreakBefore w:val="0"/>
              <w:spacing w:before="0" w:after="0" w:line="360" w:lineRule="auto"/>
              <w:widowControl/>
              <w:rPr>
                <w:rFonts w:hint="eastAsia" w:ascii="仿宋" w:hAnsi="仿宋" w:eastAsia="仿宋" w:cs="仿宋"/>
                <w:i w:val="0"/>
                <w:iCs w:val="0"/>
                <w:color w:val="auto"/>
                <w:sz w:val="24"/>
                <w:szCs w:val="24"/>
                <w:highlight w:val="none"/>
                <w:u w:val="none"/>
                <w:lang w:val="en-US"/>
              </w:rPr>
            </w:pPr>
            <w:r>
              <w:rPr>
                <w:rFonts w:hint="eastAsia" w:ascii="仿宋" w:hAnsi="仿宋" w:eastAsia="仿宋" w:cs="仿宋"/>
                <w:b w:val="0"/>
                <w:bCs w:val="0"/>
                <w:color w:val="auto"/>
                <w:spacing w:val="-4"/>
                <w:sz w:val="24"/>
                <w:szCs w:val="24"/>
                <w:lang w:val="en-US" w:eastAsia="zh-CN"/>
              </w:rPr>
              <w:t xml:space="preserve">5136.18</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ind w:left="0" w:right="0" w:firstLine="0"/>
              <w:jc w:val="center"/>
              <w:keepLines w:val="0"/>
              <w:keepNext w:val="0"/>
              <w:pageBreakBefore w:val="0"/>
              <w:spacing w:before="0" w:after="0" w:line="360" w:lineRule="auto"/>
              <w:widowControl/>
              <w:rPr>
                <w:rFonts w:hint="eastAsia" w:ascii="仿宋" w:hAnsi="仿宋" w:eastAsia="仿宋" w:cs="仿宋"/>
                <w:i w:val="0"/>
                <w:iCs w:val="0"/>
                <w:color w:val="auto"/>
                <w:sz w:val="24"/>
                <w:szCs w:val="24"/>
                <w:highlight w:val="none"/>
                <w:u w:val="none"/>
                <w:lang w:val="en-US"/>
              </w:rPr>
            </w:pPr>
            <w:r>
              <w:rPr>
                <w:rFonts w:hint="eastAsia" w:ascii="仿宋" w:hAnsi="仿宋" w:eastAsia="仿宋" w:cs="仿宋"/>
                <w:b w:val="0"/>
                <w:bCs w:val="0"/>
                <w:color w:val="auto"/>
                <w:spacing w:val="-4"/>
                <w:sz w:val="24"/>
                <w:szCs w:val="24"/>
                <w:lang w:val="en-US" w:eastAsia="zh-CN"/>
              </w:rPr>
              <w:t xml:space="preserve">7766.6</w:t>
            </w:r>
            <w:r/>
          </w:p>
        </w:tc>
        <w:tc>
          <w:tcPr>
            <w:tcBorders>
              <w:top w:val="single" w:color="000000" w:sz="4" w:space="0"/>
              <w:left w:val="single" w:color="000000" w:sz="4" w:space="0"/>
              <w:bottom w:val="single" w:color="000000" w:sz="4" w:space="0"/>
              <w:right w:val="single" w:color="000000" w:sz="4" w:space="0"/>
            </w:tcBorders>
            <w:tcW w:w="1162" w:type="pct"/>
            <w:vAlign w:val="center"/>
            <w:vMerge w:val="restart"/>
            <w:textDirection w:val="lrTb"/>
            <w:noWrap w:val="false"/>
          </w:tcPr>
          <w:p>
            <w:pPr>
              <w:ind w:left="0" w:right="0" w:firstLine="0"/>
              <w:jc w:val="center"/>
              <w:keepLines w:val="0"/>
              <w:keepNext w:val="0"/>
              <w:pageBreakBefore w:val="0"/>
              <w:spacing w:line="360" w:lineRule="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有机质含量≥30%，质量符合《有机肥料》（NY/T525-2021）行业标准。</w:t>
            </w:r>
            <w:r/>
          </w:p>
        </w:tc>
      </w:tr>
      <w:tr>
        <w:trPr>
          <w:trHeight w:val="1230"/>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ind w:left="0" w:right="0" w:firstLine="0"/>
              <w:jc w:val="center"/>
              <w:keepLines w:val="0"/>
              <w:keepNext w:val="0"/>
              <w:pageBreakBefore w:val="0"/>
              <w:spacing w:line="360" w:lineRule="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采购包2</w:t>
            </w:r>
            <w:r/>
          </w:p>
        </w:tc>
        <w:tc>
          <w:tcPr>
            <w:tcBorders>
              <w:top w:val="single" w:color="000000" w:sz="4" w:space="0"/>
              <w:left w:val="single" w:color="000000" w:sz="4" w:space="0"/>
              <w:bottom w:val="single" w:color="000000" w:sz="4" w:space="0"/>
              <w:right w:val="single" w:color="000000" w:sz="4" w:space="0"/>
            </w:tcBorders>
            <w:tcW w:w="1936" w:type="dxa"/>
            <w:vAlign w:val="center"/>
            <w:textDirection w:val="lrTb"/>
            <w:noWrap w:val="false"/>
          </w:tcPr>
          <w:p>
            <w:pPr>
              <w:ind w:left="0" w:right="0" w:firstLine="0"/>
              <w:jc w:val="center"/>
              <w:keepLines w:val="0"/>
              <w:keepNext w:val="0"/>
              <w:pageBreakBefore w:val="0"/>
              <w:spacing w:before="0" w:after="0" w:line="360" w:lineRule="auto"/>
              <w:widowControl/>
              <w:rPr>
                <w:rFonts w:hint="eastAsia" w:ascii="仿宋" w:hAnsi="仿宋" w:eastAsia="仿宋" w:cs="仿宋"/>
                <w:i w:val="0"/>
                <w:iCs w:val="0"/>
                <w:color w:val="auto"/>
                <w:sz w:val="24"/>
                <w:szCs w:val="24"/>
                <w:highlight w:val="none"/>
                <w:u w:val="none"/>
              </w:rPr>
            </w:pPr>
            <w:r>
              <w:rPr>
                <w:rFonts w:hint="eastAsia" w:ascii="仿宋" w:hAnsi="仿宋" w:eastAsia="仿宋" w:cs="仿宋"/>
                <w:b w:val="0"/>
                <w:bCs w:val="0"/>
                <w:color w:val="auto"/>
                <w:spacing w:val="-4"/>
                <w:sz w:val="24"/>
                <w:szCs w:val="24"/>
                <w:lang w:val="en-US" w:eastAsia="zh-CN"/>
              </w:rPr>
              <w:t xml:space="preserve">仲宝村、迎北村、迎滨村、茂华村、兴隆村、儒里村</w:t>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ind w:left="0" w:right="0" w:firstLine="0"/>
              <w:jc w:val="center"/>
              <w:keepLines w:val="0"/>
              <w:keepNext w:val="0"/>
              <w:pageBreakBefore w:val="0"/>
              <w:spacing w:line="360" w:lineRule="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商品有机肥</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left="0" w:right="0" w:firstLine="0"/>
              <w:jc w:val="center"/>
              <w:keepLines w:val="0"/>
              <w:keepNext w:val="0"/>
              <w:pageBreakBefore w:val="0"/>
              <w:spacing w:before="0" w:after="0" w:line="360" w:lineRule="auto"/>
              <w:widowControl/>
              <w:rPr>
                <w:rFonts w:hint="eastAsia" w:ascii="仿宋" w:hAnsi="仿宋" w:eastAsia="仿宋" w:cs="仿宋"/>
                <w:i w:val="0"/>
                <w:iCs w:val="0"/>
                <w:color w:val="auto"/>
                <w:sz w:val="24"/>
                <w:szCs w:val="24"/>
                <w:highlight w:val="none"/>
                <w:u w:val="none"/>
                <w:lang w:val="en-US"/>
              </w:rPr>
            </w:pPr>
            <w:r>
              <w:rPr>
                <w:rFonts w:hint="eastAsia" w:ascii="仿宋" w:hAnsi="仿宋" w:eastAsia="仿宋" w:cs="仿宋"/>
                <w:b w:val="0"/>
                <w:bCs w:val="0"/>
                <w:color w:val="auto"/>
                <w:spacing w:val="-4"/>
                <w:sz w:val="24"/>
                <w:szCs w:val="24"/>
                <w:lang w:val="en-US" w:eastAsia="zh-CN"/>
              </w:rPr>
              <w:t xml:space="preserve">4949.1</w:t>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ind w:left="0" w:right="0" w:firstLine="0"/>
              <w:jc w:val="center"/>
              <w:keepLines w:val="0"/>
              <w:keepNext w:val="0"/>
              <w:pageBreakBefore w:val="0"/>
              <w:spacing w:before="0" w:after="0" w:line="360" w:lineRule="auto"/>
              <w:widowControl/>
              <w:rPr>
                <w:rFonts w:hint="eastAsia" w:ascii="仿宋" w:hAnsi="仿宋" w:eastAsia="仿宋" w:cs="仿宋"/>
                <w:i w:val="0"/>
                <w:iCs w:val="0"/>
                <w:color w:val="auto"/>
                <w:sz w:val="24"/>
                <w:szCs w:val="24"/>
                <w:highlight w:val="none"/>
                <w:u w:val="none"/>
                <w:lang w:val="en-US"/>
              </w:rPr>
            </w:pPr>
            <w:r>
              <w:rPr>
                <w:rFonts w:hint="eastAsia" w:ascii="仿宋" w:hAnsi="仿宋" w:eastAsia="仿宋" w:cs="仿宋"/>
                <w:b w:val="0"/>
                <w:bCs w:val="0"/>
                <w:color w:val="auto"/>
                <w:spacing w:val="-4"/>
                <w:sz w:val="24"/>
                <w:szCs w:val="24"/>
                <w:lang w:val="en-US" w:eastAsia="zh-CN"/>
              </w:rPr>
              <w:t xml:space="preserve">7483.71</w:t>
            </w:r>
            <w:r/>
          </w:p>
        </w:tc>
        <w:tc>
          <w:tcPr>
            <w:tcBorders>
              <w:top w:val="single" w:color="000000" w:sz="4" w:space="0"/>
              <w:left w:val="single" w:color="000000" w:sz="4" w:space="0"/>
              <w:bottom w:val="single" w:color="000000" w:sz="4" w:space="0"/>
              <w:right w:val="single" w:color="000000" w:sz="4" w:space="0"/>
            </w:tcBorders>
            <w:tcW w:w="1162" w:type="pct"/>
            <w:vAlign w:val="center"/>
            <w:vMerge w:val="continue"/>
            <w:textDirection w:val="lrTb"/>
            <w:noWrap w:val="false"/>
          </w:tcPr>
          <w:p>
            <w:pPr>
              <w:ind w:left="0" w:right="0" w:firstLine="0"/>
              <w:jc w:val="center"/>
              <w:keepLines w:val="0"/>
              <w:keepNext w:val="0"/>
              <w:pageBreakBefore w:val="0"/>
              <w:spacing w:before="0" w:after="0" w:line="360" w:lineRule="auto"/>
              <w:widowControl/>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1230"/>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ind w:left="0" w:right="0" w:firstLine="0"/>
              <w:jc w:val="center"/>
              <w:keepLines w:val="0"/>
              <w:keepNext w:val="0"/>
              <w:pageBreakBefore w:val="0"/>
              <w:spacing w:line="360" w:lineRule="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采购包3</w:t>
            </w:r>
            <w:r/>
          </w:p>
        </w:tc>
        <w:tc>
          <w:tcPr>
            <w:tcBorders>
              <w:top w:val="single" w:color="000000" w:sz="4" w:space="0"/>
              <w:left w:val="single" w:color="000000" w:sz="4" w:space="0"/>
              <w:bottom w:val="single" w:color="000000" w:sz="4" w:space="0"/>
              <w:right w:val="single" w:color="000000" w:sz="4" w:space="0"/>
            </w:tcBorders>
            <w:tcW w:w="1936" w:type="dxa"/>
            <w:vAlign w:val="center"/>
            <w:textDirection w:val="lrTb"/>
            <w:noWrap w:val="false"/>
          </w:tcPr>
          <w:p>
            <w:pPr>
              <w:ind w:left="0" w:right="0" w:firstLine="0"/>
              <w:jc w:val="center"/>
              <w:keepLines w:val="0"/>
              <w:keepNext w:val="0"/>
              <w:pageBreakBefore w:val="0"/>
              <w:spacing w:before="0" w:after="0" w:line="360" w:lineRule="auto"/>
              <w:widowControl/>
              <w:rPr>
                <w:rFonts w:hint="eastAsia" w:ascii="仿宋" w:hAnsi="仿宋" w:eastAsia="仿宋" w:cs="仿宋"/>
                <w:color w:val="auto"/>
                <w:spacing w:val="-2"/>
                <w:sz w:val="24"/>
                <w:szCs w:val="24"/>
                <w:highlight w:val="none"/>
                <w:lang w:val="en-US" w:eastAsia="zh-CN"/>
              </w:rPr>
            </w:pPr>
            <w:r>
              <w:rPr>
                <w:rFonts w:hint="eastAsia" w:ascii="仿宋" w:hAnsi="仿宋" w:eastAsia="仿宋" w:cs="仿宋"/>
                <w:b w:val="0"/>
                <w:bCs w:val="0"/>
                <w:color w:val="auto"/>
                <w:spacing w:val="-4"/>
                <w:sz w:val="24"/>
                <w:szCs w:val="24"/>
                <w:lang w:val="en-US" w:eastAsia="zh-CN"/>
              </w:rPr>
              <w:t xml:space="preserve">红光村、华山村、石桥村、润果北片区</w:t>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ind w:left="0" w:right="0" w:firstLine="0"/>
              <w:jc w:val="center"/>
              <w:keepLines w:val="0"/>
              <w:keepNext w:val="0"/>
              <w:pageBreakBefore w:val="0"/>
              <w:spacing w:line="360" w:lineRule="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商品有机肥</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left="0" w:right="0" w:firstLine="0"/>
              <w:jc w:val="center"/>
              <w:keepLines w:val="0"/>
              <w:keepNext w:val="0"/>
              <w:pageBreakBefore w:val="0"/>
              <w:spacing w:before="0" w:after="0" w:line="360" w:lineRule="auto"/>
              <w:widowControl/>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b w:val="0"/>
                <w:bCs w:val="0"/>
                <w:color w:val="auto"/>
                <w:spacing w:val="-4"/>
                <w:sz w:val="24"/>
                <w:szCs w:val="24"/>
                <w:lang w:val="en-US" w:eastAsia="zh-CN"/>
              </w:rPr>
              <w:t xml:space="preserve">5201.7</w:t>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ind w:left="0" w:right="0" w:firstLine="0"/>
              <w:jc w:val="center"/>
              <w:keepLines w:val="0"/>
              <w:keepNext w:val="0"/>
              <w:pageBreakBefore w:val="0"/>
              <w:spacing w:before="0" w:after="0" w:line="360" w:lineRule="auto"/>
              <w:widowControl/>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b w:val="0"/>
                <w:bCs w:val="0"/>
                <w:color w:val="auto"/>
                <w:spacing w:val="-4"/>
                <w:sz w:val="24"/>
                <w:szCs w:val="24"/>
                <w:lang w:val="en-US" w:eastAsia="zh-CN"/>
              </w:rPr>
              <w:t xml:space="preserve">7865.67</w:t>
            </w:r>
            <w:r/>
          </w:p>
        </w:tc>
        <w:tc>
          <w:tcPr>
            <w:tcBorders>
              <w:top w:val="single" w:color="000000" w:sz="4" w:space="0"/>
              <w:left w:val="single" w:color="000000" w:sz="4" w:space="0"/>
              <w:bottom w:val="single" w:color="000000" w:sz="4" w:space="0"/>
              <w:right w:val="single" w:color="000000" w:sz="4" w:space="0"/>
            </w:tcBorders>
            <w:tcW w:w="1162" w:type="pct"/>
            <w:vAlign w:val="center"/>
            <w:vMerge w:val="continue"/>
            <w:textDirection w:val="lrTb"/>
            <w:noWrap w:val="false"/>
          </w:tcPr>
          <w:p>
            <w:pPr>
              <w:ind w:left="0" w:right="0" w:firstLine="0"/>
              <w:jc w:val="center"/>
              <w:keepLines w:val="0"/>
              <w:keepNext w:val="0"/>
              <w:pageBreakBefore w:val="0"/>
              <w:spacing w:before="0" w:after="0" w:line="360" w:lineRule="auto"/>
              <w:widowControl/>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1230"/>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ind w:left="0" w:right="0" w:firstLine="0"/>
              <w:jc w:val="center"/>
              <w:keepLines w:val="0"/>
              <w:keepNext w:val="0"/>
              <w:pageBreakBefore w:val="0"/>
              <w:spacing w:line="360" w:lineRule="auto"/>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采购包4</w:t>
            </w:r>
            <w:r/>
          </w:p>
        </w:tc>
        <w:tc>
          <w:tcPr>
            <w:tcBorders>
              <w:top w:val="single" w:color="000000" w:sz="4" w:space="0"/>
              <w:left w:val="single" w:color="000000" w:sz="4" w:space="0"/>
              <w:bottom w:val="single" w:color="000000" w:sz="4" w:space="0"/>
              <w:right w:val="single" w:color="000000" w:sz="4" w:space="0"/>
            </w:tcBorders>
            <w:tcW w:w="1121" w:type="pct"/>
            <w:vAlign w:val="center"/>
            <w:textDirection w:val="lrTb"/>
            <w:noWrap w:val="false"/>
          </w:tcPr>
          <w:p>
            <w:pPr>
              <w:ind w:left="0" w:right="0" w:firstLine="0"/>
              <w:jc w:val="center"/>
              <w:keepLines w:val="0"/>
              <w:keepNext w:val="0"/>
              <w:pageBreakBefore w:val="0"/>
              <w:spacing w:before="0" w:after="0" w:line="360" w:lineRule="auto"/>
              <w:widowControl/>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b w:val="0"/>
                <w:bCs w:val="0"/>
                <w:color w:val="auto"/>
                <w:spacing w:val="-4"/>
                <w:sz w:val="24"/>
                <w:szCs w:val="24"/>
                <w:lang w:val="en-US" w:eastAsia="zh-CN"/>
              </w:rPr>
              <w:t xml:space="preserve">白马湖片区、大东村、伏漕村</w:t>
            </w:r>
            <w:r/>
          </w:p>
        </w:tc>
        <w:tc>
          <w:tcPr>
            <w:tcBorders>
              <w:top w:val="single" w:color="000000" w:sz="4" w:space="0"/>
              <w:left w:val="single" w:color="000000" w:sz="4" w:space="0"/>
              <w:bottom w:val="single" w:color="000000" w:sz="4" w:space="0"/>
              <w:right w:val="single" w:color="000000" w:sz="4" w:space="0"/>
            </w:tcBorders>
            <w:tcW w:w="610" w:type="pct"/>
            <w:vAlign w:val="center"/>
            <w:textDirection w:val="lrTb"/>
            <w:noWrap w:val="false"/>
          </w:tcPr>
          <w:p>
            <w:pPr>
              <w:ind w:left="0" w:right="0" w:firstLine="0"/>
              <w:jc w:val="center"/>
              <w:keepLines w:val="0"/>
              <w:keepNext w:val="0"/>
              <w:pageBreakBefore w:val="0"/>
              <w:spacing w:line="360" w:lineRule="auto"/>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商品有机肥</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ind w:left="0" w:right="0" w:firstLine="0"/>
              <w:jc w:val="center"/>
              <w:keepLines w:val="0"/>
              <w:keepNext w:val="0"/>
              <w:pageBreakBefore w:val="0"/>
              <w:spacing w:before="0" w:after="0" w:line="360" w:lineRule="auto"/>
              <w:widowControl/>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b w:val="0"/>
                <w:bCs w:val="0"/>
                <w:color w:val="auto"/>
                <w:spacing w:val="-4"/>
                <w:sz w:val="24"/>
                <w:szCs w:val="24"/>
                <w:lang w:val="en-US" w:eastAsia="zh-CN"/>
              </w:rPr>
              <w:t xml:space="preserve">4715.2</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ind w:left="0" w:right="0" w:firstLine="0"/>
              <w:jc w:val="center"/>
              <w:keepLines w:val="0"/>
              <w:keepNext w:val="0"/>
              <w:pageBreakBefore w:val="0"/>
              <w:spacing w:before="0" w:after="0" w:line="360" w:lineRule="auto"/>
              <w:widowControl/>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b w:val="0"/>
                <w:bCs w:val="0"/>
                <w:color w:val="auto"/>
                <w:spacing w:val="-4"/>
                <w:sz w:val="24"/>
                <w:szCs w:val="24"/>
                <w:lang w:val="en-US" w:eastAsia="zh-CN"/>
              </w:rPr>
              <w:t xml:space="preserve">7130.02</w:t>
            </w:r>
            <w:r/>
          </w:p>
        </w:tc>
        <w:tc>
          <w:tcPr>
            <w:tcBorders>
              <w:top w:val="single" w:color="000000" w:sz="4" w:space="0"/>
              <w:left w:val="single" w:color="000000" w:sz="4" w:space="0"/>
              <w:bottom w:val="single" w:color="000000" w:sz="4" w:space="0"/>
              <w:right w:val="single" w:color="000000" w:sz="4" w:space="0"/>
            </w:tcBorders>
            <w:tcW w:w="1162" w:type="pct"/>
            <w:vAlign w:val="center"/>
            <w:vMerge w:val="continue"/>
            <w:textDirection w:val="lrTb"/>
            <w:noWrap w:val="false"/>
          </w:tcPr>
          <w:p>
            <w:pPr>
              <w:ind w:left="0" w:right="0" w:firstLine="0"/>
              <w:jc w:val="center"/>
              <w:keepLines w:val="0"/>
              <w:keepNext w:val="0"/>
              <w:pageBreakBefore w:val="0"/>
              <w:spacing w:before="0" w:after="0" w:line="360" w:lineRule="auto"/>
              <w:widowControl/>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bl>
    <w:p>
      <w:pPr>
        <w:pStyle w:val="751"/>
        <w:ind w:left="0" w:right="0" w:firstLine="430"/>
        <w:keepLines w:val="0"/>
        <w:keepNext w:val="0"/>
        <w:pageBreakBefore w:val="0"/>
        <w:spacing w:line="360" w:lineRule="auto"/>
        <w:rPr>
          <w:rFonts w:hint="eastAsia" w:ascii="仿宋" w:hAnsi="仿宋" w:eastAsia="仿宋" w:cs="仿宋"/>
          <w:b/>
          <w:bCs/>
          <w:color w:val="auto"/>
          <w:spacing w:val="-13"/>
          <w:sz w:val="24"/>
          <w:szCs w:val="24"/>
          <w:highlight w:val="none"/>
          <w:lang w:eastAsia="zh-CN"/>
        </w:rPr>
      </w:pPr>
      <w:r>
        <w:rPr>
          <w:rFonts w:hint="eastAsia" w:ascii="仿宋" w:hAnsi="仿宋" w:eastAsia="仿宋" w:cs="仿宋"/>
          <w:b/>
          <w:bCs/>
          <w:color w:val="auto"/>
          <w:spacing w:val="-13"/>
          <w:sz w:val="24"/>
          <w:szCs w:val="24"/>
          <w:highlight w:val="none"/>
        </w:rPr>
        <w:t xml:space="preserve">注：最高限价（单价）</w:t>
      </w:r>
      <w:r>
        <w:rPr>
          <w:rFonts w:hint="eastAsia" w:ascii="仿宋" w:hAnsi="仿宋" w:eastAsia="仿宋" w:cs="仿宋"/>
          <w:b/>
          <w:bCs/>
          <w:color w:val="auto"/>
          <w:spacing w:val="-13"/>
          <w:sz w:val="24"/>
          <w:szCs w:val="24"/>
          <w:highlight w:val="none"/>
          <w:lang w:val="en-US" w:eastAsia="zh-CN"/>
        </w:rPr>
        <w:t xml:space="preserve">500</w:t>
      </w:r>
      <w:r>
        <w:rPr>
          <w:rFonts w:hint="eastAsia" w:ascii="仿宋" w:hAnsi="仿宋" w:eastAsia="仿宋" w:cs="仿宋"/>
          <w:b/>
          <w:bCs/>
          <w:color w:val="auto"/>
          <w:spacing w:val="-13"/>
          <w:sz w:val="24"/>
          <w:szCs w:val="24"/>
          <w:highlight w:val="none"/>
        </w:rPr>
        <w:t xml:space="preserve">元/吨，报价超过采购控制单价的作无效文件处理；本项目签订固定单价合同，招标数量为暂估数量，按实际供货数量结算</w:t>
      </w:r>
      <w:r>
        <w:rPr>
          <w:rFonts w:hint="eastAsia" w:ascii="仿宋" w:hAnsi="仿宋" w:eastAsia="仿宋" w:cs="仿宋"/>
          <w:b/>
          <w:bCs/>
          <w:color w:val="auto"/>
          <w:spacing w:val="-13"/>
          <w:sz w:val="24"/>
          <w:szCs w:val="24"/>
          <w:highlight w:val="none"/>
          <w:lang w:eastAsia="zh-CN"/>
        </w:rPr>
        <w:t xml:space="preserve">。</w:t>
      </w:r>
      <w:r/>
    </w:p>
    <w:p>
      <w:pPr>
        <w:pStyle w:val="751"/>
        <w:ind w:left="0" w:right="0" w:firstLine="468"/>
        <w:keepLines w:val="0"/>
        <w:keepNext w:val="0"/>
        <w:pageBreakBefore w:val="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3"/>
          <w:sz w:val="24"/>
          <w:szCs w:val="24"/>
          <w:highlight w:val="none"/>
        </w:rPr>
        <w:t xml:space="preserve">二、产品技术参数要求</w:t>
      </w:r>
      <w:r/>
    </w:p>
    <w:p>
      <w:pPr>
        <w:pStyle w:val="751"/>
        <w:ind w:left="0" w:right="0" w:firstLine="468"/>
        <w:jc w:val="both"/>
        <w:keepLines w:val="0"/>
        <w:keepNext w:val="0"/>
        <w:pageBreakBefore w:val="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3"/>
          <w:sz w:val="24"/>
          <w:szCs w:val="24"/>
          <w:highlight w:val="none"/>
        </w:rPr>
        <w:t xml:space="preserve">1、投标供应商所投商品有机肥产品的主要原材</w:t>
      </w:r>
      <w:r>
        <w:rPr>
          <w:rFonts w:hint="eastAsia" w:ascii="仿宋" w:hAnsi="仿宋" w:eastAsia="仿宋" w:cs="仿宋"/>
          <w:b w:val="0"/>
          <w:bCs w:val="0"/>
          <w:color w:val="auto"/>
          <w:spacing w:val="-4"/>
          <w:sz w:val="24"/>
          <w:szCs w:val="24"/>
          <w:highlight w:val="none"/>
        </w:rPr>
        <w:t xml:space="preserve">料</w:t>
      </w:r>
      <w:r>
        <w:rPr>
          <w:rFonts w:hint="eastAsia" w:ascii="仿宋" w:hAnsi="仿宋" w:eastAsia="仿宋" w:cs="仿宋"/>
          <w:b w:val="0"/>
          <w:bCs w:val="0"/>
          <w:color w:val="auto"/>
          <w:spacing w:val="-4"/>
          <w:sz w:val="24"/>
          <w:szCs w:val="24"/>
          <w:highlight w:val="none"/>
          <w:lang w:val="en-US" w:eastAsia="zh-CN"/>
        </w:rPr>
        <w:t xml:space="preserve">主要来源</w:t>
      </w:r>
      <w:r>
        <w:rPr>
          <w:rFonts w:hint="eastAsia" w:ascii="仿宋" w:hAnsi="仿宋" w:eastAsia="仿宋" w:cs="仿宋"/>
          <w:b w:val="0"/>
          <w:bCs w:val="0"/>
          <w:color w:val="auto"/>
          <w:spacing w:val="-4"/>
          <w:sz w:val="24"/>
          <w:szCs w:val="24"/>
          <w:highlight w:val="none"/>
        </w:rPr>
        <w:t xml:space="preserve">于</w:t>
      </w:r>
      <w:r>
        <w:rPr>
          <w:rFonts w:hint="eastAsia" w:ascii="仿宋" w:hAnsi="仿宋" w:eastAsia="仿宋" w:cs="仿宋"/>
          <w:b w:val="0"/>
          <w:bCs w:val="0"/>
          <w:color w:val="auto"/>
          <w:spacing w:val="-4"/>
          <w:sz w:val="24"/>
          <w:szCs w:val="24"/>
          <w:highlight w:val="none"/>
          <w:lang w:val="en-US" w:eastAsia="zh-CN"/>
        </w:rPr>
        <w:t xml:space="preserve">植物源原料</w:t>
      </w:r>
      <w:r>
        <w:rPr>
          <w:rFonts w:hint="eastAsia" w:ascii="仿宋" w:hAnsi="仿宋" w:eastAsia="仿宋" w:cs="仿宋"/>
          <w:b w:val="0"/>
          <w:bCs w:val="0"/>
          <w:color w:val="auto"/>
          <w:spacing w:val="-6"/>
          <w:sz w:val="24"/>
          <w:szCs w:val="24"/>
          <w:highlight w:val="none"/>
        </w:rPr>
        <w:t xml:space="preserve">等，并经过充分发酵腐熟，严禁使用河</w:t>
      </w:r>
      <w:r>
        <w:rPr>
          <w:rFonts w:hint="eastAsia" w:ascii="仿宋" w:hAnsi="仿宋" w:eastAsia="仿宋" w:cs="仿宋"/>
          <w:b w:val="0"/>
          <w:bCs w:val="0"/>
          <w:color w:val="auto"/>
          <w:spacing w:val="-4"/>
          <w:sz w:val="24"/>
          <w:szCs w:val="24"/>
          <w:highlight w:val="none"/>
        </w:rPr>
        <w:t xml:space="preserve">（沟、塘）污泥、自来水厂沉淀泥、工业废弃垃圾和褐煤等做商品有机肥原料，确保长期使用无残留，无毒、无副作用。</w:t>
      </w:r>
      <w:r/>
    </w:p>
    <w:p>
      <w:pPr>
        <w:pStyle w:val="751"/>
        <w:ind w:left="0" w:right="0" w:firstLine="468"/>
        <w:jc w:val="both"/>
        <w:keepLines w:val="0"/>
        <w:keepNext w:val="0"/>
        <w:pageBreakBefore w:val="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3"/>
          <w:sz w:val="24"/>
          <w:szCs w:val="24"/>
          <w:highlight w:val="none"/>
        </w:rPr>
        <w:t xml:space="preserve">2、投标供应商所投商品有机肥产品技术指标符合产品执行标准，重金属限</w:t>
      </w:r>
      <w:r>
        <w:rPr>
          <w:rFonts w:hint="eastAsia" w:ascii="仿宋" w:hAnsi="仿宋" w:eastAsia="仿宋" w:cs="仿宋"/>
          <w:b w:val="0"/>
          <w:bCs w:val="0"/>
          <w:color w:val="auto"/>
          <w:spacing w:val="-6"/>
          <w:sz w:val="24"/>
          <w:szCs w:val="24"/>
          <w:highlight w:val="none"/>
        </w:rPr>
        <w:t xml:space="preserve">量指标符合农业农村部标准《有机肥料》（NY/T525-2021）汞、砷、镉、铅、铬</w:t>
      </w:r>
      <w:r>
        <w:rPr>
          <w:rFonts w:hint="eastAsia" w:ascii="仿宋" w:hAnsi="仿宋" w:eastAsia="仿宋" w:cs="仿宋"/>
          <w:b w:val="0"/>
          <w:bCs w:val="0"/>
          <w:color w:val="auto"/>
          <w:spacing w:val="-5"/>
          <w:sz w:val="24"/>
          <w:szCs w:val="24"/>
          <w:highlight w:val="none"/>
        </w:rPr>
        <w:t xml:space="preserve">的限量要求。</w:t>
      </w:r>
      <w:r/>
    </w:p>
    <w:p>
      <w:pPr>
        <w:pStyle w:val="751"/>
        <w:ind w:left="0" w:right="0" w:firstLine="456"/>
        <w:jc w:val="both"/>
        <w:keepLines w:val="0"/>
        <w:keepNext w:val="0"/>
        <w:pageBreakBefore w:val="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6"/>
          <w:sz w:val="24"/>
          <w:szCs w:val="24"/>
          <w:highlight w:val="none"/>
        </w:rPr>
        <w:t xml:space="preserve">3、所投商品有机肥产品质量检验报告必须对各项参数逐项检测并出示结果。</w:t>
      </w:r>
      <w:r/>
    </w:p>
    <w:tbl>
      <w:tblPr>
        <w:tblStyle w:val="2400"/>
        <w:tblW w:w="8538"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
        <w:gridCol w:w="4497"/>
        <w:gridCol w:w="5"/>
        <w:gridCol w:w="4027"/>
        <w:gridCol w:w="7"/>
      </w:tblGrid>
      <w:tr>
        <w:trPr>
          <w:gridBefore w:val="1"/>
          <w:trHeight w:val="543"/>
        </w:trPr>
        <w:tc>
          <w:tcPr>
            <w:gridSpan w:val="2"/>
            <w:tcW w:w="4502"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10"/>
                <w:sz w:val="24"/>
                <w:szCs w:val="24"/>
                <w:highlight w:val="none"/>
                <w:lang w:val="en-US" w:bidi="ar-SA"/>
              </w:rPr>
              <w:t xml:space="preserve">项</w:t>
            </w:r>
            <w:r>
              <w:rPr>
                <w:rFonts w:hint="eastAsia" w:ascii="仿宋" w:hAnsi="仿宋" w:eastAsia="仿宋" w:cs="仿宋"/>
                <w:b w:val="0"/>
                <w:bCs w:val="0"/>
                <w:color w:val="auto"/>
                <w:spacing w:val="29"/>
                <w:sz w:val="24"/>
                <w:szCs w:val="24"/>
                <w:highlight w:val="none"/>
                <w:lang w:val="en-US" w:bidi="ar-SA"/>
              </w:rPr>
              <w:t xml:space="preserve">  </w:t>
            </w:r>
            <w:r>
              <w:rPr>
                <w:rFonts w:hint="eastAsia" w:ascii="仿宋" w:hAnsi="仿宋" w:eastAsia="仿宋" w:cs="仿宋"/>
                <w:b w:val="0"/>
                <w:bCs w:val="0"/>
                <w:color w:val="auto"/>
                <w:spacing w:val="-10"/>
                <w:sz w:val="24"/>
                <w:szCs w:val="24"/>
                <w:highlight w:val="none"/>
                <w:lang w:val="en-US" w:bidi="ar-SA"/>
              </w:rPr>
              <w:t xml:space="preserve">目</w:t>
            </w:r>
            <w:r/>
          </w:p>
        </w:tc>
        <w:tc>
          <w:tcPr>
            <w:gridSpan w:val="2"/>
            <w:tcW w:w="4034"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4"/>
                <w:sz w:val="24"/>
                <w:szCs w:val="24"/>
                <w:highlight w:val="none"/>
                <w:lang w:val="en-US" w:bidi="ar-SA"/>
              </w:rPr>
              <w:t xml:space="preserve">相关指标</w:t>
            </w:r>
            <w:r/>
          </w:p>
        </w:tc>
      </w:tr>
      <w:tr>
        <w:trPr>
          <w:gridBefore w:val="1"/>
          <w:trHeight w:val="1401"/>
        </w:trPr>
        <w:tc>
          <w:tcPr>
            <w:gridSpan w:val="2"/>
            <w:tcW w:w="4502" w:type="dxa"/>
            <w:vAlign w:val="top"/>
            <w:textDirection w:val="lrTb"/>
            <w:noWrap w:val="false"/>
          </w:tcPr>
          <w:p>
            <w:pPr>
              <w:ind w:left="0" w:right="0" w:firstLine="0"/>
              <w:jc w:val="both"/>
              <w:keepLines w:val="0"/>
              <w:keepNext w:val="0"/>
              <w:pageBreakBefore w:val="0"/>
              <w:spacing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z w:val="24"/>
                <w:szCs w:val="24"/>
                <w:highlight w:val="none"/>
                <w:lang w:val="en-US" w:bidi="ar-SA"/>
              </w:rPr>
            </w:r>
            <w:r/>
          </w:p>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10"/>
                <w:sz w:val="24"/>
                <w:szCs w:val="24"/>
                <w:highlight w:val="none"/>
                <w:lang w:val="en-US" w:bidi="ar-SA"/>
              </w:rPr>
              <w:t xml:space="preserve">外观</w:t>
            </w:r>
            <w:r/>
          </w:p>
        </w:tc>
        <w:tc>
          <w:tcPr>
            <w:gridSpan w:val="2"/>
            <w:tcW w:w="4034"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4"/>
                <w:sz w:val="24"/>
                <w:szCs w:val="24"/>
                <w:highlight w:val="none"/>
                <w:lang w:val="en-US" w:bidi="ar-SA"/>
              </w:rPr>
              <w:t xml:space="preserve">符合产品包装相关要求，标示清楚；</w:t>
            </w:r>
            <w:r/>
          </w:p>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4"/>
                <w:sz w:val="24"/>
                <w:szCs w:val="24"/>
                <w:highlight w:val="none"/>
                <w:lang w:val="en-US" w:bidi="ar-SA"/>
              </w:rPr>
              <w:t xml:space="preserve">外观颜色为褐色或灰褐色，</w:t>
            </w:r>
            <w:r>
              <w:rPr>
                <w:rFonts w:hint="eastAsia" w:ascii="仿宋" w:hAnsi="仿宋" w:eastAsia="仿宋" w:cs="仿宋"/>
                <w:b w:val="0"/>
                <w:bCs w:val="0"/>
                <w:color w:val="auto"/>
                <w:spacing w:val="-4"/>
                <w:sz w:val="24"/>
                <w:szCs w:val="24"/>
                <w:highlight w:val="none"/>
                <w:lang w:val="en-US" w:eastAsia="zh-CN" w:bidi="ar-SA"/>
              </w:rPr>
              <w:t xml:space="preserve">粉末</w:t>
            </w:r>
            <w:r>
              <w:rPr>
                <w:rFonts w:hint="eastAsia" w:ascii="仿宋" w:hAnsi="仿宋" w:eastAsia="仿宋" w:cs="仿宋"/>
                <w:b w:val="0"/>
                <w:bCs w:val="0"/>
                <w:color w:val="auto"/>
                <w:spacing w:val="-4"/>
                <w:sz w:val="24"/>
                <w:szCs w:val="24"/>
                <w:highlight w:val="none"/>
                <w:lang w:val="en-US" w:bidi="ar-SA"/>
              </w:rPr>
              <w:t xml:space="preserve">状，均匀，无恶臭，无机械杂质。</w:t>
            </w:r>
            <w:r/>
          </w:p>
        </w:tc>
      </w:tr>
      <w:tr>
        <w:trPr>
          <w:gridBefore w:val="1"/>
          <w:trHeight w:val="461"/>
        </w:trPr>
        <w:tc>
          <w:tcPr>
            <w:gridSpan w:val="2"/>
            <w:tcW w:w="4502"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4"/>
                <w:sz w:val="24"/>
                <w:szCs w:val="24"/>
                <w:highlight w:val="none"/>
                <w:lang w:val="en-US" w:bidi="ar-SA"/>
              </w:rPr>
              <w:t xml:space="preserve">★有机质的质量分数（以烘干基计</w:t>
            </w:r>
            <w:r>
              <w:rPr>
                <w:rFonts w:hint="eastAsia" w:ascii="仿宋" w:hAnsi="仿宋" w:eastAsia="仿宋" w:cs="仿宋"/>
                <w:b w:val="0"/>
                <w:bCs w:val="0"/>
                <w:color w:val="auto"/>
                <w:spacing w:val="-57"/>
                <w:sz w:val="24"/>
                <w:szCs w:val="24"/>
                <w:highlight w:val="none"/>
                <w:lang w:val="en-US" w:bidi="ar-SA"/>
              </w:rPr>
              <w:t xml:space="preserve">），</w:t>
            </w:r>
            <w:r>
              <w:rPr>
                <w:rFonts w:hint="eastAsia" w:ascii="仿宋" w:hAnsi="仿宋" w:eastAsia="仿宋" w:cs="仿宋"/>
                <w:b w:val="0"/>
                <w:bCs w:val="0"/>
                <w:color w:val="auto"/>
                <w:spacing w:val="-4"/>
                <w:sz w:val="24"/>
                <w:szCs w:val="24"/>
                <w:highlight w:val="none"/>
                <w:lang w:val="en-US" w:bidi="ar-SA"/>
              </w:rPr>
              <w:t xml:space="preserve">%</w:t>
            </w:r>
            <w:r/>
          </w:p>
        </w:tc>
        <w:tc>
          <w:tcPr>
            <w:gridSpan w:val="2"/>
            <w:tcW w:w="4034"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14"/>
                <w:sz w:val="24"/>
                <w:szCs w:val="24"/>
                <w:highlight w:val="none"/>
                <w:lang w:val="en-US" w:bidi="ar-SA"/>
              </w:rPr>
              <w:t xml:space="preserve">≥30</w:t>
            </w:r>
            <w:r/>
          </w:p>
        </w:tc>
      </w:tr>
      <w:tr>
        <w:trPr>
          <w:gridBefore w:val="1"/>
          <w:trHeight w:val="930"/>
        </w:trPr>
        <w:tc>
          <w:tcPr>
            <w:gridSpan w:val="2"/>
            <w:tcW w:w="4502"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5"/>
                <w:sz w:val="24"/>
                <w:szCs w:val="24"/>
                <w:highlight w:val="none"/>
                <w:lang w:val="en-US" w:bidi="ar-SA"/>
              </w:rPr>
              <w:t xml:space="preserve">★总养分（氮+五氧化二磷+氧化钾）的质</w:t>
            </w:r>
            <w:r>
              <w:rPr>
                <w:rFonts w:hint="eastAsia" w:ascii="仿宋" w:hAnsi="仿宋" w:eastAsia="仿宋" w:cs="仿宋"/>
                <w:b w:val="0"/>
                <w:bCs w:val="0"/>
                <w:color w:val="auto"/>
                <w:sz w:val="24"/>
                <w:szCs w:val="24"/>
                <w:highlight w:val="none"/>
                <w:lang w:val="en-US" w:bidi="ar-SA"/>
              </w:rPr>
              <w:t xml:space="preserve"> </w:t>
            </w:r>
            <w:r>
              <w:rPr>
                <w:rFonts w:hint="eastAsia" w:ascii="仿宋" w:hAnsi="仿宋" w:eastAsia="仿宋" w:cs="仿宋"/>
                <w:b w:val="0"/>
                <w:bCs w:val="0"/>
                <w:color w:val="auto"/>
                <w:spacing w:val="-4"/>
                <w:sz w:val="24"/>
                <w:szCs w:val="24"/>
                <w:highlight w:val="none"/>
                <w:lang w:val="en-US" w:bidi="ar-SA"/>
              </w:rPr>
              <w:t xml:space="preserve">量分数（以烘干基计</w:t>
            </w:r>
            <w:r>
              <w:rPr>
                <w:rFonts w:hint="eastAsia" w:ascii="仿宋" w:hAnsi="仿宋" w:eastAsia="仿宋" w:cs="仿宋"/>
                <w:b w:val="0"/>
                <w:bCs w:val="0"/>
                <w:color w:val="auto"/>
                <w:spacing w:val="-59"/>
                <w:sz w:val="24"/>
                <w:szCs w:val="24"/>
                <w:highlight w:val="none"/>
                <w:lang w:val="en-US" w:bidi="ar-SA"/>
              </w:rPr>
              <w:t xml:space="preserve">），</w:t>
            </w:r>
            <w:r>
              <w:rPr>
                <w:rFonts w:hint="eastAsia" w:ascii="仿宋" w:hAnsi="仿宋" w:eastAsia="仿宋" w:cs="仿宋"/>
                <w:b w:val="0"/>
                <w:bCs w:val="0"/>
                <w:color w:val="auto"/>
                <w:spacing w:val="-4"/>
                <w:sz w:val="24"/>
                <w:szCs w:val="24"/>
                <w:highlight w:val="none"/>
                <w:lang w:val="en-US" w:bidi="ar-SA"/>
              </w:rPr>
              <w:t xml:space="preserve">%</w:t>
            </w:r>
            <w:r/>
          </w:p>
        </w:tc>
        <w:tc>
          <w:tcPr>
            <w:gridSpan w:val="2"/>
            <w:tcW w:w="4034" w:type="dxa"/>
            <w:vAlign w:val="top"/>
            <w:textDirection w:val="lrTb"/>
            <w:noWrap w:val="false"/>
          </w:tcPr>
          <w:p>
            <w:pPr>
              <w:ind w:left="0" w:right="0" w:firstLine="0"/>
              <w:jc w:val="center"/>
              <w:keepLines w:val="0"/>
              <w:keepNext w:val="0"/>
              <w:pageBreakBefore w:val="0"/>
              <w:spacing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z w:val="24"/>
                <w:szCs w:val="24"/>
                <w:highlight w:val="none"/>
                <w:lang w:val="en-US" w:bidi="ar-SA"/>
              </w:rPr>
            </w:r>
            <w:r/>
          </w:p>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11"/>
                <w:sz w:val="24"/>
                <w:szCs w:val="24"/>
                <w:highlight w:val="none"/>
                <w:lang w:val="en-US" w:bidi="ar-SA"/>
              </w:rPr>
              <w:t xml:space="preserve">≥4.0</w:t>
            </w:r>
            <w:r/>
          </w:p>
        </w:tc>
      </w:tr>
      <w:tr>
        <w:trPr>
          <w:gridBefore w:val="1"/>
          <w:trHeight w:val="461"/>
        </w:trPr>
        <w:tc>
          <w:tcPr>
            <w:gridSpan w:val="2"/>
            <w:tcW w:w="4502"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6"/>
                <w:sz w:val="24"/>
                <w:szCs w:val="24"/>
                <w:highlight w:val="none"/>
                <w:lang w:val="en-US" w:bidi="ar-SA"/>
              </w:rPr>
              <w:t xml:space="preserve">★</w:t>
            </w:r>
            <w:r>
              <w:rPr>
                <w:rFonts w:hint="eastAsia" w:ascii="仿宋" w:hAnsi="仿宋" w:eastAsia="仿宋" w:cs="仿宋"/>
                <w:b w:val="0"/>
                <w:bCs w:val="0"/>
                <w:color w:val="auto"/>
                <w:spacing w:val="-4"/>
                <w:sz w:val="24"/>
                <w:szCs w:val="24"/>
                <w:highlight w:val="none"/>
                <w:lang w:val="en-US" w:bidi="ar-SA"/>
              </w:rPr>
              <w:t xml:space="preserve">水分（鲜样）的质量分数，%</w:t>
            </w:r>
            <w:r/>
          </w:p>
        </w:tc>
        <w:tc>
          <w:tcPr>
            <w:gridSpan w:val="2"/>
            <w:tcW w:w="4034"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12"/>
                <w:sz w:val="24"/>
                <w:szCs w:val="24"/>
                <w:highlight w:val="none"/>
                <w:lang w:val="en-US" w:bidi="ar-SA"/>
              </w:rPr>
              <w:t xml:space="preserve">≤30</w:t>
            </w:r>
            <w:r/>
          </w:p>
        </w:tc>
      </w:tr>
      <w:tr>
        <w:trPr>
          <w:gridBefore w:val="1"/>
          <w:trHeight w:val="461"/>
        </w:trPr>
        <w:tc>
          <w:tcPr>
            <w:gridSpan w:val="2"/>
            <w:tcW w:w="4502"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6"/>
                <w:sz w:val="24"/>
                <w:szCs w:val="24"/>
                <w:highlight w:val="none"/>
                <w:lang w:val="en-US" w:bidi="ar-SA"/>
              </w:rPr>
              <w:t xml:space="preserve">★酸碱度（pH</w:t>
            </w:r>
            <w:r>
              <w:rPr>
                <w:rFonts w:hint="eastAsia" w:ascii="仿宋" w:hAnsi="仿宋" w:eastAsia="仿宋" w:cs="仿宋"/>
                <w:b w:val="0"/>
                <w:bCs w:val="0"/>
                <w:color w:val="auto"/>
                <w:spacing w:val="-43"/>
                <w:sz w:val="24"/>
                <w:szCs w:val="24"/>
                <w:highlight w:val="none"/>
                <w:lang w:val="en-US" w:bidi="ar-SA"/>
              </w:rPr>
              <w:t xml:space="preserve"> </w:t>
            </w:r>
            <w:r>
              <w:rPr>
                <w:rFonts w:hint="eastAsia" w:ascii="仿宋" w:hAnsi="仿宋" w:eastAsia="仿宋" w:cs="仿宋"/>
                <w:b w:val="0"/>
                <w:bCs w:val="0"/>
                <w:color w:val="auto"/>
                <w:spacing w:val="-6"/>
                <w:sz w:val="24"/>
                <w:szCs w:val="24"/>
                <w:highlight w:val="none"/>
                <w:lang w:val="en-US" w:bidi="ar-SA"/>
              </w:rPr>
              <w:t xml:space="preserve">值）</w:t>
            </w:r>
            <w:r/>
          </w:p>
        </w:tc>
        <w:tc>
          <w:tcPr>
            <w:gridSpan w:val="2"/>
            <w:tcW w:w="4034"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5"/>
                <w:sz w:val="24"/>
                <w:szCs w:val="24"/>
                <w:highlight w:val="none"/>
                <w:lang w:val="en-US" w:bidi="ar-SA"/>
              </w:rPr>
              <w:t xml:space="preserve">5.5-8.5</w:t>
            </w:r>
            <w:r/>
          </w:p>
        </w:tc>
      </w:tr>
      <w:tr>
        <w:trPr>
          <w:gridBefore w:val="1"/>
          <w:trHeight w:val="461"/>
        </w:trPr>
        <w:tc>
          <w:tcPr>
            <w:gridSpan w:val="2"/>
            <w:tcW w:w="4502"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4"/>
                <w:sz w:val="24"/>
                <w:szCs w:val="24"/>
                <w:highlight w:val="none"/>
                <w:lang w:val="en-US" w:bidi="ar-SA"/>
              </w:rPr>
              <w:t xml:space="preserve">种子发芽指数（GI）,%</w:t>
            </w:r>
            <w:r/>
          </w:p>
        </w:tc>
        <w:tc>
          <w:tcPr>
            <w:gridSpan w:val="2"/>
            <w:tcW w:w="4034"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14"/>
                <w:sz w:val="24"/>
                <w:szCs w:val="24"/>
                <w:highlight w:val="none"/>
                <w:lang w:val="en-US" w:bidi="ar-SA"/>
              </w:rPr>
              <w:t xml:space="preserve">≥70</w:t>
            </w:r>
            <w:r/>
          </w:p>
        </w:tc>
      </w:tr>
      <w:tr>
        <w:trPr>
          <w:gridBefore w:val="1"/>
          <w:trHeight w:val="480"/>
        </w:trPr>
        <w:tc>
          <w:tcPr>
            <w:gridSpan w:val="2"/>
            <w:tcW w:w="4502"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4"/>
                <w:sz w:val="24"/>
                <w:szCs w:val="24"/>
                <w:highlight w:val="none"/>
                <w:lang w:val="en-US" w:bidi="ar-SA"/>
              </w:rPr>
              <w:t xml:space="preserve">机械杂质的质量分数，%</w:t>
            </w:r>
            <w:r/>
          </w:p>
        </w:tc>
        <w:tc>
          <w:tcPr>
            <w:gridSpan w:val="2"/>
            <w:tcW w:w="4034"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10"/>
                <w:sz w:val="24"/>
                <w:szCs w:val="24"/>
                <w:highlight w:val="none"/>
                <w:lang w:val="en-US" w:bidi="ar-SA"/>
              </w:rPr>
              <w:t xml:space="preserve">≤0.5</w:t>
            </w:r>
            <w:r/>
          </w:p>
        </w:tc>
      </w:tr>
      <w:tr>
        <w:trPr>
          <w:gridAfter w:val="1"/>
          <w:trHeight w:val="474"/>
        </w:trPr>
        <w:tc>
          <w:tcPr>
            <w:gridSpan w:val="2"/>
            <w:tcW w:w="4499"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bookmarkStart w:id="181" w:name="bookmark12"/>
            <w:r/>
            <w:bookmarkEnd w:id="181"/>
            <w:r>
              <w:rPr>
                <w:rFonts w:hint="eastAsia" w:ascii="仿宋" w:hAnsi="仿宋" w:eastAsia="仿宋" w:cs="仿宋"/>
                <w:b w:val="0"/>
                <w:bCs w:val="0"/>
                <w:color w:val="auto"/>
                <w:spacing w:val="-2"/>
                <w:sz w:val="24"/>
                <w:szCs w:val="24"/>
                <w:highlight w:val="none"/>
                <w:lang w:val="en-US" w:bidi="ar-SA"/>
              </w:rPr>
              <w:t xml:space="preserve">总砷（As</w:t>
            </w:r>
            <w:r>
              <w:rPr>
                <w:rFonts w:hint="eastAsia" w:ascii="仿宋" w:hAnsi="仿宋" w:eastAsia="仿宋" w:cs="仿宋"/>
                <w:b w:val="0"/>
                <w:bCs w:val="0"/>
                <w:color w:val="auto"/>
                <w:spacing w:val="-69"/>
                <w:sz w:val="24"/>
                <w:szCs w:val="24"/>
                <w:highlight w:val="none"/>
                <w:lang w:val="en-US" w:bidi="ar-SA"/>
              </w:rPr>
              <w:t xml:space="preserve">）（</w:t>
            </w:r>
            <w:r>
              <w:rPr>
                <w:rFonts w:hint="eastAsia" w:ascii="仿宋" w:hAnsi="仿宋" w:eastAsia="仿宋" w:cs="仿宋"/>
                <w:b w:val="0"/>
                <w:bCs w:val="0"/>
                <w:color w:val="auto"/>
                <w:spacing w:val="-2"/>
                <w:sz w:val="24"/>
                <w:szCs w:val="24"/>
                <w:highlight w:val="none"/>
                <w:lang w:val="en-US" w:bidi="ar-SA"/>
              </w:rPr>
              <w:t xml:space="preserve">以烘干基计</w:t>
            </w:r>
            <w:r>
              <w:rPr>
                <w:rFonts w:hint="eastAsia" w:ascii="仿宋" w:hAnsi="仿宋" w:eastAsia="仿宋" w:cs="仿宋"/>
                <w:b w:val="0"/>
                <w:bCs w:val="0"/>
                <w:color w:val="auto"/>
                <w:spacing w:val="-69"/>
                <w:sz w:val="24"/>
                <w:szCs w:val="24"/>
                <w:highlight w:val="none"/>
                <w:lang w:val="en-US" w:bidi="ar-SA"/>
              </w:rPr>
              <w:t xml:space="preserve">），</w:t>
            </w:r>
            <w:r>
              <w:rPr>
                <w:rFonts w:hint="eastAsia" w:ascii="仿宋" w:hAnsi="仿宋" w:eastAsia="仿宋" w:cs="仿宋"/>
                <w:b w:val="0"/>
                <w:bCs w:val="0"/>
                <w:color w:val="auto"/>
                <w:spacing w:val="-2"/>
                <w:sz w:val="24"/>
                <w:szCs w:val="24"/>
                <w:highlight w:val="none"/>
                <w:lang w:val="en-US" w:bidi="ar-SA"/>
              </w:rPr>
              <w:t xml:space="preserve">mg/kg</w:t>
            </w:r>
            <w:r/>
          </w:p>
        </w:tc>
        <w:tc>
          <w:tcPr>
            <w:gridSpan w:val="2"/>
            <w:tcW w:w="4032"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12"/>
                <w:sz w:val="24"/>
                <w:szCs w:val="24"/>
                <w:highlight w:val="none"/>
                <w:lang w:val="en-US" w:bidi="ar-SA"/>
              </w:rPr>
              <w:t xml:space="preserve">≤15</w:t>
            </w:r>
            <w:r/>
          </w:p>
        </w:tc>
      </w:tr>
      <w:tr>
        <w:trPr>
          <w:gridAfter w:val="1"/>
          <w:trHeight w:val="461"/>
        </w:trPr>
        <w:tc>
          <w:tcPr>
            <w:gridSpan w:val="2"/>
            <w:tcW w:w="4499"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2"/>
                <w:sz w:val="24"/>
                <w:szCs w:val="24"/>
                <w:highlight w:val="none"/>
                <w:lang w:val="en-US" w:bidi="ar-SA"/>
              </w:rPr>
              <w:t xml:space="preserve">总汞（Hg</w:t>
            </w:r>
            <w:r>
              <w:rPr>
                <w:rFonts w:hint="eastAsia" w:ascii="仿宋" w:hAnsi="仿宋" w:eastAsia="仿宋" w:cs="仿宋"/>
                <w:b w:val="0"/>
                <w:bCs w:val="0"/>
                <w:color w:val="auto"/>
                <w:spacing w:val="-69"/>
                <w:sz w:val="24"/>
                <w:szCs w:val="24"/>
                <w:highlight w:val="none"/>
                <w:lang w:val="en-US" w:bidi="ar-SA"/>
              </w:rPr>
              <w:t xml:space="preserve">）（</w:t>
            </w:r>
            <w:r>
              <w:rPr>
                <w:rFonts w:hint="eastAsia" w:ascii="仿宋" w:hAnsi="仿宋" w:eastAsia="仿宋" w:cs="仿宋"/>
                <w:b w:val="0"/>
                <w:bCs w:val="0"/>
                <w:color w:val="auto"/>
                <w:spacing w:val="-2"/>
                <w:sz w:val="24"/>
                <w:szCs w:val="24"/>
                <w:highlight w:val="none"/>
                <w:lang w:val="en-US" w:bidi="ar-SA"/>
              </w:rPr>
              <w:t xml:space="preserve">以烘干基计</w:t>
            </w:r>
            <w:r>
              <w:rPr>
                <w:rFonts w:hint="eastAsia" w:ascii="仿宋" w:hAnsi="仿宋" w:eastAsia="仿宋" w:cs="仿宋"/>
                <w:b w:val="0"/>
                <w:bCs w:val="0"/>
                <w:color w:val="auto"/>
                <w:spacing w:val="-69"/>
                <w:sz w:val="24"/>
                <w:szCs w:val="24"/>
                <w:highlight w:val="none"/>
                <w:lang w:val="en-US" w:bidi="ar-SA"/>
              </w:rPr>
              <w:t xml:space="preserve">），</w:t>
            </w:r>
            <w:r>
              <w:rPr>
                <w:rFonts w:hint="eastAsia" w:ascii="仿宋" w:hAnsi="仿宋" w:eastAsia="仿宋" w:cs="仿宋"/>
                <w:b w:val="0"/>
                <w:bCs w:val="0"/>
                <w:color w:val="auto"/>
                <w:spacing w:val="-2"/>
                <w:sz w:val="24"/>
                <w:szCs w:val="24"/>
                <w:highlight w:val="none"/>
                <w:lang w:val="en-US" w:bidi="ar-SA"/>
              </w:rPr>
              <w:t xml:space="preserve">mg/kg</w:t>
            </w:r>
            <w:r/>
          </w:p>
        </w:tc>
        <w:tc>
          <w:tcPr>
            <w:gridSpan w:val="2"/>
            <w:tcW w:w="4032"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16"/>
                <w:sz w:val="24"/>
                <w:szCs w:val="24"/>
                <w:highlight w:val="none"/>
                <w:lang w:val="en-US" w:bidi="ar-SA"/>
              </w:rPr>
              <w:t xml:space="preserve">≤2</w:t>
            </w:r>
            <w:r/>
          </w:p>
        </w:tc>
      </w:tr>
      <w:tr>
        <w:trPr>
          <w:gridAfter w:val="1"/>
          <w:trHeight w:val="461"/>
        </w:trPr>
        <w:tc>
          <w:tcPr>
            <w:gridSpan w:val="2"/>
            <w:tcW w:w="4499"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2"/>
                <w:sz w:val="24"/>
                <w:szCs w:val="24"/>
                <w:highlight w:val="none"/>
                <w:lang w:val="en-US" w:bidi="ar-SA"/>
              </w:rPr>
              <w:t xml:space="preserve">总铅（Pb</w:t>
            </w:r>
            <w:r>
              <w:rPr>
                <w:rFonts w:hint="eastAsia" w:ascii="仿宋" w:hAnsi="仿宋" w:eastAsia="仿宋" w:cs="仿宋"/>
                <w:b w:val="0"/>
                <w:bCs w:val="0"/>
                <w:color w:val="auto"/>
                <w:spacing w:val="-69"/>
                <w:sz w:val="24"/>
                <w:szCs w:val="24"/>
                <w:highlight w:val="none"/>
                <w:lang w:val="en-US" w:bidi="ar-SA"/>
              </w:rPr>
              <w:t xml:space="preserve">）（</w:t>
            </w:r>
            <w:r>
              <w:rPr>
                <w:rFonts w:hint="eastAsia" w:ascii="仿宋" w:hAnsi="仿宋" w:eastAsia="仿宋" w:cs="仿宋"/>
                <w:b w:val="0"/>
                <w:bCs w:val="0"/>
                <w:color w:val="auto"/>
                <w:spacing w:val="-2"/>
                <w:sz w:val="24"/>
                <w:szCs w:val="24"/>
                <w:highlight w:val="none"/>
                <w:lang w:val="en-US" w:bidi="ar-SA"/>
              </w:rPr>
              <w:t xml:space="preserve">以烘干基计</w:t>
            </w:r>
            <w:r>
              <w:rPr>
                <w:rFonts w:hint="eastAsia" w:ascii="仿宋" w:hAnsi="仿宋" w:eastAsia="仿宋" w:cs="仿宋"/>
                <w:b w:val="0"/>
                <w:bCs w:val="0"/>
                <w:color w:val="auto"/>
                <w:spacing w:val="-69"/>
                <w:sz w:val="24"/>
                <w:szCs w:val="24"/>
                <w:highlight w:val="none"/>
                <w:lang w:val="en-US" w:bidi="ar-SA"/>
              </w:rPr>
              <w:t xml:space="preserve">），</w:t>
            </w:r>
            <w:r>
              <w:rPr>
                <w:rFonts w:hint="eastAsia" w:ascii="仿宋" w:hAnsi="仿宋" w:eastAsia="仿宋" w:cs="仿宋"/>
                <w:b w:val="0"/>
                <w:bCs w:val="0"/>
                <w:color w:val="auto"/>
                <w:spacing w:val="-2"/>
                <w:sz w:val="24"/>
                <w:szCs w:val="24"/>
                <w:highlight w:val="none"/>
                <w:lang w:val="en-US" w:bidi="ar-SA"/>
              </w:rPr>
              <w:t xml:space="preserve">mg/kg</w:t>
            </w:r>
            <w:r/>
          </w:p>
        </w:tc>
        <w:tc>
          <w:tcPr>
            <w:gridSpan w:val="2"/>
            <w:tcW w:w="4032"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12"/>
                <w:sz w:val="24"/>
                <w:szCs w:val="24"/>
                <w:highlight w:val="none"/>
                <w:lang w:val="en-US" w:bidi="ar-SA"/>
              </w:rPr>
              <w:t xml:space="preserve">≤50</w:t>
            </w:r>
            <w:r/>
          </w:p>
        </w:tc>
      </w:tr>
      <w:tr>
        <w:trPr>
          <w:gridAfter w:val="1"/>
          <w:trHeight w:val="461"/>
        </w:trPr>
        <w:tc>
          <w:tcPr>
            <w:gridSpan w:val="2"/>
            <w:tcW w:w="4499"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2"/>
                <w:sz w:val="24"/>
                <w:szCs w:val="24"/>
                <w:highlight w:val="none"/>
                <w:lang w:val="en-US" w:bidi="ar-SA"/>
              </w:rPr>
              <w:t xml:space="preserve">总镉（Cd</w:t>
            </w:r>
            <w:r>
              <w:rPr>
                <w:rFonts w:hint="eastAsia" w:ascii="仿宋" w:hAnsi="仿宋" w:eastAsia="仿宋" w:cs="仿宋"/>
                <w:b w:val="0"/>
                <w:bCs w:val="0"/>
                <w:color w:val="auto"/>
                <w:spacing w:val="-69"/>
                <w:sz w:val="24"/>
                <w:szCs w:val="24"/>
                <w:highlight w:val="none"/>
                <w:lang w:val="en-US" w:bidi="ar-SA"/>
              </w:rPr>
              <w:t xml:space="preserve">）（</w:t>
            </w:r>
            <w:r>
              <w:rPr>
                <w:rFonts w:hint="eastAsia" w:ascii="仿宋" w:hAnsi="仿宋" w:eastAsia="仿宋" w:cs="仿宋"/>
                <w:b w:val="0"/>
                <w:bCs w:val="0"/>
                <w:color w:val="auto"/>
                <w:spacing w:val="-2"/>
                <w:sz w:val="24"/>
                <w:szCs w:val="24"/>
                <w:highlight w:val="none"/>
                <w:lang w:val="en-US" w:bidi="ar-SA"/>
              </w:rPr>
              <w:t xml:space="preserve">以烘干基计</w:t>
            </w:r>
            <w:r>
              <w:rPr>
                <w:rFonts w:hint="eastAsia" w:ascii="仿宋" w:hAnsi="仿宋" w:eastAsia="仿宋" w:cs="仿宋"/>
                <w:b w:val="0"/>
                <w:bCs w:val="0"/>
                <w:color w:val="auto"/>
                <w:spacing w:val="-69"/>
                <w:sz w:val="24"/>
                <w:szCs w:val="24"/>
                <w:highlight w:val="none"/>
                <w:lang w:val="en-US" w:bidi="ar-SA"/>
              </w:rPr>
              <w:t xml:space="preserve">），</w:t>
            </w:r>
            <w:r>
              <w:rPr>
                <w:rFonts w:hint="eastAsia" w:ascii="仿宋" w:hAnsi="仿宋" w:eastAsia="仿宋" w:cs="仿宋"/>
                <w:b w:val="0"/>
                <w:bCs w:val="0"/>
                <w:color w:val="auto"/>
                <w:spacing w:val="-2"/>
                <w:sz w:val="24"/>
                <w:szCs w:val="24"/>
                <w:highlight w:val="none"/>
                <w:lang w:val="en-US" w:bidi="ar-SA"/>
              </w:rPr>
              <w:t xml:space="preserve">mg/kg</w:t>
            </w:r>
            <w:r/>
          </w:p>
        </w:tc>
        <w:tc>
          <w:tcPr>
            <w:gridSpan w:val="2"/>
            <w:tcW w:w="4032"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16"/>
                <w:sz w:val="24"/>
                <w:szCs w:val="24"/>
                <w:highlight w:val="none"/>
                <w:lang w:val="en-US" w:bidi="ar-SA"/>
              </w:rPr>
              <w:t xml:space="preserve">≤3</w:t>
            </w:r>
            <w:r/>
          </w:p>
        </w:tc>
      </w:tr>
      <w:tr>
        <w:trPr>
          <w:gridAfter w:val="1"/>
          <w:trHeight w:val="464"/>
        </w:trPr>
        <w:tc>
          <w:tcPr>
            <w:gridSpan w:val="2"/>
            <w:tcW w:w="4499"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2"/>
                <w:sz w:val="24"/>
                <w:szCs w:val="24"/>
                <w:highlight w:val="none"/>
                <w:lang w:val="en-US" w:bidi="ar-SA"/>
              </w:rPr>
              <w:t xml:space="preserve">总铬（Cr</w:t>
            </w:r>
            <w:r>
              <w:rPr>
                <w:rFonts w:hint="eastAsia" w:ascii="仿宋" w:hAnsi="仿宋" w:eastAsia="仿宋" w:cs="仿宋"/>
                <w:b w:val="0"/>
                <w:bCs w:val="0"/>
                <w:color w:val="auto"/>
                <w:spacing w:val="-69"/>
                <w:sz w:val="24"/>
                <w:szCs w:val="24"/>
                <w:highlight w:val="none"/>
                <w:lang w:val="en-US" w:bidi="ar-SA"/>
              </w:rPr>
              <w:t xml:space="preserve">）（</w:t>
            </w:r>
            <w:r>
              <w:rPr>
                <w:rFonts w:hint="eastAsia" w:ascii="仿宋" w:hAnsi="仿宋" w:eastAsia="仿宋" w:cs="仿宋"/>
                <w:b w:val="0"/>
                <w:bCs w:val="0"/>
                <w:color w:val="auto"/>
                <w:spacing w:val="-2"/>
                <w:sz w:val="24"/>
                <w:szCs w:val="24"/>
                <w:highlight w:val="none"/>
                <w:lang w:val="en-US" w:bidi="ar-SA"/>
              </w:rPr>
              <w:t xml:space="preserve">以烘干基计</w:t>
            </w:r>
            <w:r>
              <w:rPr>
                <w:rFonts w:hint="eastAsia" w:ascii="仿宋" w:hAnsi="仿宋" w:eastAsia="仿宋" w:cs="仿宋"/>
                <w:b w:val="0"/>
                <w:bCs w:val="0"/>
                <w:color w:val="auto"/>
                <w:spacing w:val="-69"/>
                <w:sz w:val="24"/>
                <w:szCs w:val="24"/>
                <w:highlight w:val="none"/>
                <w:lang w:val="en-US" w:bidi="ar-SA"/>
              </w:rPr>
              <w:t xml:space="preserve">），</w:t>
            </w:r>
            <w:r>
              <w:rPr>
                <w:rFonts w:hint="eastAsia" w:ascii="仿宋" w:hAnsi="仿宋" w:eastAsia="仿宋" w:cs="仿宋"/>
                <w:b w:val="0"/>
                <w:bCs w:val="0"/>
                <w:color w:val="auto"/>
                <w:spacing w:val="-2"/>
                <w:sz w:val="24"/>
                <w:szCs w:val="24"/>
                <w:highlight w:val="none"/>
                <w:lang w:val="en-US" w:bidi="ar-SA"/>
              </w:rPr>
              <w:t xml:space="preserve">mg/kg</w:t>
            </w:r>
            <w:r/>
          </w:p>
        </w:tc>
        <w:tc>
          <w:tcPr>
            <w:gridSpan w:val="2"/>
            <w:tcW w:w="4032"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10"/>
                <w:sz w:val="24"/>
                <w:szCs w:val="24"/>
                <w:highlight w:val="none"/>
                <w:lang w:val="en-US" w:bidi="ar-SA"/>
              </w:rPr>
              <w:t xml:space="preserve">≤150</w:t>
            </w:r>
            <w:r/>
          </w:p>
        </w:tc>
      </w:tr>
      <w:tr>
        <w:trPr>
          <w:gridAfter w:val="1"/>
          <w:trHeight w:val="462"/>
        </w:trPr>
        <w:tc>
          <w:tcPr>
            <w:gridSpan w:val="2"/>
            <w:tcW w:w="4499"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4"/>
                <w:sz w:val="24"/>
                <w:szCs w:val="24"/>
                <w:highlight w:val="none"/>
                <w:lang w:val="en-US" w:bidi="ar-SA"/>
              </w:rPr>
              <w:t xml:space="preserve">类大肠菌群数，个/g</w:t>
            </w:r>
            <w:r/>
          </w:p>
        </w:tc>
        <w:tc>
          <w:tcPr>
            <w:gridSpan w:val="2"/>
            <w:tcW w:w="4032"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10"/>
                <w:sz w:val="24"/>
                <w:szCs w:val="24"/>
                <w:highlight w:val="none"/>
                <w:lang w:val="en-US" w:bidi="ar-SA"/>
              </w:rPr>
              <w:t xml:space="preserve">≤100</w:t>
            </w:r>
            <w:r/>
          </w:p>
        </w:tc>
      </w:tr>
      <w:tr>
        <w:trPr>
          <w:gridAfter w:val="1"/>
          <w:trHeight w:val="452"/>
        </w:trPr>
        <w:tc>
          <w:tcPr>
            <w:gridSpan w:val="2"/>
            <w:tcW w:w="4499"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4"/>
                <w:sz w:val="24"/>
                <w:szCs w:val="24"/>
                <w:highlight w:val="none"/>
                <w:lang w:val="en-US" w:bidi="ar-SA"/>
              </w:rPr>
              <w:t xml:space="preserve">蛔虫卵死亡率，%</w:t>
            </w:r>
            <w:r/>
          </w:p>
        </w:tc>
        <w:tc>
          <w:tcPr>
            <w:gridSpan w:val="2"/>
            <w:tcW w:w="4032"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14"/>
                <w:sz w:val="24"/>
                <w:szCs w:val="24"/>
                <w:highlight w:val="none"/>
                <w:lang w:val="en-US" w:bidi="ar-SA"/>
              </w:rPr>
              <w:t xml:space="preserve">≥95</w:t>
            </w:r>
            <w:r/>
          </w:p>
        </w:tc>
      </w:tr>
      <w:tr>
        <w:trPr>
          <w:gridAfter w:val="1"/>
          <w:trHeight w:val="462"/>
        </w:trPr>
        <w:tc>
          <w:tcPr>
            <w:gridSpan w:val="2"/>
            <w:tcW w:w="4499"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4"/>
                <w:sz w:val="24"/>
                <w:szCs w:val="24"/>
                <w:highlight w:val="none"/>
                <w:lang w:val="en-US" w:bidi="ar-SA"/>
              </w:rPr>
              <w:t xml:space="preserve">氯离子的质量分数，%</w:t>
            </w:r>
            <w:r/>
          </w:p>
        </w:tc>
        <w:tc>
          <w:tcPr>
            <w:gridSpan w:val="2"/>
            <w:tcW w:w="4032"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3"/>
                <w:position w:val="-4"/>
                <w:sz w:val="24"/>
                <w:szCs w:val="24"/>
                <w:highlight w:val="none"/>
                <w:lang w:val="en-US" w:bidi="ar-SA"/>
              </w:rPr>
              <w:t xml:space="preserve">—</w:t>
            </w:r>
            <w:r/>
          </w:p>
        </w:tc>
      </w:tr>
      <w:tr>
        <w:trPr>
          <w:gridAfter w:val="1"/>
          <w:trHeight w:val="478"/>
        </w:trPr>
        <w:tc>
          <w:tcPr>
            <w:gridSpan w:val="2"/>
            <w:tcW w:w="4499"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4"/>
                <w:sz w:val="24"/>
                <w:szCs w:val="24"/>
                <w:highlight w:val="none"/>
                <w:lang w:val="en-US" w:bidi="ar-SA"/>
              </w:rPr>
              <w:t xml:space="preserve">杂草种子活性，株/Kg</w:t>
            </w:r>
            <w:r/>
          </w:p>
        </w:tc>
        <w:tc>
          <w:tcPr>
            <w:gridSpan w:val="2"/>
            <w:tcW w:w="4032"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3"/>
                <w:position w:val="-4"/>
                <w:sz w:val="24"/>
                <w:szCs w:val="24"/>
                <w:highlight w:val="none"/>
                <w:lang w:val="en-US" w:bidi="ar-SA"/>
              </w:rPr>
              <w:t xml:space="preserve">—</w:t>
            </w:r>
            <w:r/>
          </w:p>
        </w:tc>
      </w:tr>
    </w:tbl>
    <w:p>
      <w:pPr>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lang w:val="en-US" w:eastAsia="zh-CN"/>
        </w:rPr>
        <w:t xml:space="preserve">4、产品生产添加发酵菌种和有机肥原料要求</w:t>
      </w:r>
      <w:r/>
    </w:p>
    <w:tbl>
      <w:tblPr>
        <w:tblStyle w:val="2400"/>
        <w:tblW w:w="8531"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499"/>
        <w:gridCol w:w="4032"/>
      </w:tblGrid>
      <w:tr>
        <w:trPr>
          <w:trHeight w:val="478"/>
        </w:trPr>
        <w:tc>
          <w:tcPr>
            <w:tcW w:w="4499" w:type="dxa"/>
            <w:vAlign w:val="center"/>
            <w:textDirection w:val="lrTb"/>
            <w:noWrap w:val="false"/>
          </w:tcPr>
          <w:p>
            <w:pPr>
              <w:pStyle w:val="1151"/>
              <w:ind w:left="0" w:right="0" w:firstLine="0"/>
              <w:jc w:val="center"/>
              <w:keepLines w:val="0"/>
              <w:keepNext w:val="0"/>
              <w:pageBreakBefore w:val="0"/>
              <w:spacing w:before="0" w:after="0" w:line="360" w:lineRule="auto"/>
              <w:widowControl w:val="off"/>
              <w:rPr>
                <w:rFonts w:hint="default" w:ascii="仿宋" w:hAnsi="仿宋" w:eastAsia="仿宋" w:cs="仿宋"/>
                <w:b w:val="0"/>
                <w:bCs w:val="0"/>
                <w:color w:val="auto"/>
                <w:spacing w:val="-4"/>
                <w:sz w:val="24"/>
                <w:szCs w:val="24"/>
                <w:highlight w:val="none"/>
                <w:lang w:val="en-US" w:eastAsia="zh-CN" w:bidi="ar-SA"/>
              </w:rPr>
            </w:pPr>
            <w:r>
              <w:rPr>
                <w:rFonts w:hint="eastAsia" w:ascii="仿宋" w:hAnsi="仿宋" w:eastAsia="仿宋" w:cs="仿宋"/>
                <w:b w:val="0"/>
                <w:bCs w:val="0"/>
                <w:color w:val="auto"/>
                <w:spacing w:val="-2"/>
                <w:sz w:val="24"/>
                <w:szCs w:val="24"/>
                <w:highlight w:val="none"/>
                <w:lang w:val="en-US" w:bidi="ar-SA"/>
              </w:rPr>
              <w:t xml:space="preserve">★</w:t>
            </w:r>
            <w:r>
              <w:rPr>
                <w:rFonts w:hint="eastAsia" w:ascii="仿宋" w:hAnsi="仿宋" w:eastAsia="仿宋" w:cs="仿宋"/>
                <w:b w:val="0"/>
                <w:bCs w:val="0"/>
                <w:color w:val="auto"/>
                <w:spacing w:val="-2"/>
                <w:sz w:val="24"/>
                <w:szCs w:val="24"/>
                <w:highlight w:val="none"/>
                <w:lang w:val="en-US" w:eastAsia="zh-CN" w:bidi="ar-SA"/>
              </w:rPr>
              <w:t xml:space="preserve">发酵菌种</w:t>
            </w:r>
            <w:r/>
          </w:p>
        </w:tc>
        <w:tc>
          <w:tcPr>
            <w:tcW w:w="4032" w:type="dxa"/>
            <w:vAlign w:val="center"/>
            <w:textDirection w:val="lrTb"/>
            <w:noWrap w:val="false"/>
          </w:tcPr>
          <w:p>
            <w:pPr>
              <w:pStyle w:val="1151"/>
              <w:ind w:left="0" w:right="0" w:firstLine="0"/>
              <w:jc w:val="center"/>
              <w:keepLines w:val="0"/>
              <w:keepNext w:val="0"/>
              <w:pageBreakBefore w:val="0"/>
              <w:spacing w:before="0" w:after="0" w:line="360" w:lineRule="auto"/>
              <w:widowControl w:val="off"/>
              <w:rPr>
                <w:rFonts w:hint="default" w:ascii="仿宋" w:hAnsi="仿宋" w:eastAsia="仿宋" w:cs="仿宋"/>
                <w:b w:val="0"/>
                <w:bCs w:val="0"/>
                <w:color w:val="auto"/>
                <w:spacing w:val="-3"/>
                <w:position w:val="-4"/>
                <w:sz w:val="24"/>
                <w:szCs w:val="24"/>
                <w:highlight w:val="none"/>
                <w:lang w:val="en-US" w:eastAsia="zh-CN" w:bidi="ar-SA"/>
              </w:rPr>
            </w:pPr>
            <w:r>
              <w:rPr>
                <w:rFonts w:hint="eastAsia" w:ascii="仿宋" w:hAnsi="仿宋" w:eastAsia="仿宋" w:cs="仿宋"/>
                <w:b w:val="0"/>
                <w:bCs w:val="0"/>
                <w:color w:val="auto"/>
                <w:spacing w:val="-3"/>
                <w:position w:val="-4"/>
                <w:sz w:val="24"/>
                <w:szCs w:val="24"/>
                <w:highlight w:val="none"/>
                <w:lang w:val="en-US" w:eastAsia="zh-CN" w:bidi="ar-SA"/>
              </w:rPr>
              <w:t xml:space="preserve">发酵菌种为微生物菌剂及有机物料腐熟剂（提供自有的产品登记证或菌种购买发票及合同）</w:t>
            </w:r>
            <w:r/>
          </w:p>
        </w:tc>
      </w:tr>
      <w:tr>
        <w:trPr>
          <w:trHeight w:val="478"/>
        </w:trPr>
        <w:tc>
          <w:tcPr>
            <w:tcW w:w="4499" w:type="dxa"/>
            <w:vAlign w:val="center"/>
            <w:textDirection w:val="lrTb"/>
            <w:noWrap w:val="false"/>
          </w:tcPr>
          <w:p>
            <w:pPr>
              <w:pStyle w:val="1151"/>
              <w:ind w:left="0" w:right="0" w:firstLine="0"/>
              <w:jc w:val="center"/>
              <w:keepLines w:val="0"/>
              <w:keepNext w:val="0"/>
              <w:pageBreakBefore w:val="0"/>
              <w:spacing w:before="0" w:after="0" w:line="360" w:lineRule="auto"/>
              <w:widowControl w:val="off"/>
              <w:rPr>
                <w:rFonts w:hint="default" w:ascii="仿宋" w:hAnsi="仿宋" w:eastAsia="仿宋" w:cs="仿宋"/>
                <w:b w:val="0"/>
                <w:bCs w:val="0"/>
                <w:color w:val="auto"/>
                <w:spacing w:val="-2"/>
                <w:sz w:val="24"/>
                <w:szCs w:val="24"/>
                <w:highlight w:val="none"/>
                <w:lang w:val="en-US" w:eastAsia="zh-CN" w:bidi="ar-SA"/>
              </w:rPr>
            </w:pPr>
            <w:r>
              <w:rPr>
                <w:rFonts w:hint="eastAsia" w:ascii="仿宋" w:hAnsi="仿宋" w:eastAsia="仿宋" w:cs="仿宋"/>
                <w:b w:val="0"/>
                <w:bCs w:val="0"/>
                <w:color w:val="auto"/>
                <w:spacing w:val="-2"/>
                <w:sz w:val="24"/>
                <w:szCs w:val="24"/>
                <w:highlight w:val="none"/>
                <w:lang w:val="en-US" w:bidi="ar-SA"/>
              </w:rPr>
              <w:t xml:space="preserve">★</w:t>
            </w:r>
            <w:r>
              <w:rPr>
                <w:rFonts w:hint="eastAsia" w:ascii="仿宋" w:hAnsi="仿宋" w:eastAsia="仿宋" w:cs="仿宋"/>
                <w:b w:val="0"/>
                <w:bCs w:val="0"/>
                <w:color w:val="auto"/>
                <w:spacing w:val="-2"/>
                <w:sz w:val="24"/>
                <w:szCs w:val="24"/>
                <w:highlight w:val="none"/>
                <w:lang w:val="en-US" w:eastAsia="zh-CN" w:bidi="ar-SA"/>
              </w:rPr>
              <w:t xml:space="preserve">有机肥原料</w:t>
            </w:r>
            <w:r/>
          </w:p>
        </w:tc>
        <w:tc>
          <w:tcPr>
            <w:tcW w:w="4032" w:type="dxa"/>
            <w:vAlign w:val="center"/>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pacing w:val="-3"/>
                <w:position w:val="-4"/>
                <w:sz w:val="24"/>
                <w:szCs w:val="24"/>
                <w:highlight w:val="none"/>
                <w:lang w:val="en-US" w:eastAsia="zh-CN" w:bidi="ar-SA"/>
              </w:rPr>
            </w:pPr>
            <w:r>
              <w:rPr>
                <w:rFonts w:hint="eastAsia" w:ascii="仿宋" w:hAnsi="仿宋" w:eastAsia="仿宋" w:cs="仿宋"/>
                <w:b w:val="0"/>
                <w:bCs w:val="0"/>
                <w:color w:val="auto"/>
                <w:spacing w:val="-3"/>
                <w:position w:val="-4"/>
                <w:sz w:val="24"/>
                <w:szCs w:val="24"/>
                <w:highlight w:val="none"/>
                <w:lang w:val="en-US" w:eastAsia="zh-CN" w:bidi="ar-SA"/>
              </w:rPr>
              <w:t xml:space="preserve">有机肥原料中纯植物源（秸秆、饼粕、菌类</w:t>
            </w:r>
            <w:r>
              <w:rPr>
                <w:rFonts w:hint="eastAsia" w:ascii="仿宋" w:hAnsi="仿宋" w:eastAsia="仿宋" w:cs="仿宋"/>
                <w:b w:val="0"/>
                <w:bCs w:val="0"/>
                <w:color w:val="auto"/>
                <w:spacing w:val="-3"/>
                <w:position w:val="-4"/>
                <w:sz w:val="24"/>
                <w:szCs w:val="24"/>
                <w:highlight w:val="none"/>
                <w:lang w:val="en-US" w:eastAsia="zh-CN" w:bidi="ar-SA"/>
              </w:rPr>
              <w:t xml:space="preserve">、</w:t>
            </w:r>
            <w:r>
              <w:rPr>
                <w:rFonts w:hint="eastAsia" w:ascii="仿宋" w:hAnsi="仿宋" w:eastAsia="仿宋" w:cs="仿宋"/>
                <w:b w:val="0"/>
                <w:bCs w:val="0"/>
                <w:color w:val="auto"/>
                <w:spacing w:val="-3"/>
                <w:position w:val="-4"/>
                <w:sz w:val="24"/>
                <w:szCs w:val="24"/>
                <w:highlight w:val="none"/>
                <w:lang w:val="en-US" w:eastAsia="zh-CN" w:bidi="ar-SA"/>
              </w:rPr>
              <w:t xml:space="preserve">中药渣</w:t>
            </w:r>
            <w:r>
              <w:rPr>
                <w:rFonts w:hint="eastAsia" w:ascii="仿宋" w:hAnsi="仿宋" w:eastAsia="仿宋" w:cs="仿宋"/>
                <w:b w:val="0"/>
                <w:bCs w:val="0"/>
                <w:color w:val="auto"/>
                <w:spacing w:val="-3"/>
                <w:position w:val="-4"/>
                <w:sz w:val="24"/>
                <w:szCs w:val="24"/>
                <w:highlight w:val="none"/>
                <w:lang w:val="en-US" w:eastAsia="zh-CN" w:bidi="ar-SA"/>
              </w:rPr>
              <w:t xml:space="preserve">等）不低于80%（提供原材料购入凭证或采购合同或供货协议及银行支付凭证且自行承诺）</w:t>
            </w:r>
            <w:r/>
          </w:p>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bCs/>
                <w:color w:val="auto"/>
                <w:spacing w:val="-3"/>
                <w:position w:val="-4"/>
                <w:sz w:val="24"/>
                <w:szCs w:val="24"/>
                <w:highlight w:val="none"/>
                <w:lang w:val="en-US" w:eastAsia="zh-CN" w:bidi="ar-SA"/>
              </w:rPr>
            </w:pPr>
            <w:r>
              <w:rPr>
                <w:rFonts w:hint="eastAsia" w:ascii="仿宋" w:hAnsi="仿宋" w:eastAsia="仿宋" w:cs="仿宋"/>
                <w:b/>
                <w:bCs/>
                <w:color w:val="auto"/>
                <w:spacing w:val="-3"/>
                <w:position w:val="-4"/>
                <w:sz w:val="24"/>
                <w:szCs w:val="24"/>
                <w:highlight w:val="none"/>
                <w:lang w:val="en-US" w:eastAsia="zh-CN" w:bidi="ar-SA"/>
              </w:rPr>
              <w:t xml:space="preserve">注：参考“《中华人民共和国农业农村部公告第1018号》中原料管控与禁用清单”规范要求，本次有机肥原料中为中药渣等，需要获得有效的安全评估证明（提供有效的安全评估报告）。</w:t>
            </w:r>
            <w:r>
              <w:rPr>
                <w:rFonts w:hint="default" w:ascii="仿宋" w:hAnsi="仿宋" w:eastAsia="仿宋" w:cs="仿宋"/>
                <w:b w:val="0"/>
                <w:bCs w:val="0"/>
                <w:color w:val="auto"/>
                <w:spacing w:val="-3"/>
                <w:position w:val="-4"/>
                <w:sz w:val="24"/>
                <w:szCs w:val="24"/>
                <w:highlight w:val="none"/>
                <w:lang w:val="en-US" w:eastAsia="zh-CN" w:bidi="ar-SA"/>
              </w:rPr>
            </w:r>
            <w:r/>
          </w:p>
          <w:p>
            <w:pPr>
              <w:pStyle w:val="1151"/>
              <w:ind w:left="0" w:right="0" w:firstLine="0"/>
              <w:jc w:val="center"/>
              <w:keepLines w:val="0"/>
              <w:keepNext w:val="0"/>
              <w:pageBreakBefore w:val="0"/>
              <w:spacing w:before="0" w:after="0" w:line="360" w:lineRule="auto"/>
              <w:widowControl w:val="off"/>
              <w:rPr>
                <w:rFonts w:hint="default" w:ascii="仿宋" w:hAnsi="仿宋" w:eastAsia="仿宋" w:cs="仿宋"/>
                <w:b w:val="0"/>
                <w:bCs w:val="0"/>
                <w:color w:val="auto"/>
                <w:spacing w:val="-3"/>
                <w:position w:val="-4"/>
                <w:sz w:val="24"/>
                <w:szCs w:val="24"/>
                <w:highlight w:val="none"/>
                <w:lang w:val="en-US" w:eastAsia="zh-CN" w:bidi="ar-SA"/>
              </w:rPr>
            </w:pPr>
            <w:r>
              <w:rPr>
                <w:rFonts w:hint="eastAsia" w:ascii="仿宋" w:hAnsi="仿宋" w:eastAsia="仿宋" w:cs="仿宋"/>
                <w:b/>
                <w:bCs/>
                <w:color w:val="auto"/>
                <w:spacing w:val="-3"/>
                <w:position w:val="-4"/>
                <w:sz w:val="24"/>
                <w:szCs w:val="24"/>
                <w:highlight w:val="none"/>
                <w:lang w:val="en-US" w:eastAsia="zh-CN" w:bidi="ar-SA"/>
              </w:rPr>
              <w:t xml:space="preserve">不得添加评估类(厨余垃圾)以及禁用类(城市污泥、粉煤灰、工业废渣、抗生素药渣等)</w:t>
            </w:r>
            <w:bookmarkStart w:id="253" w:name="_GoBack"/>
            <w:r/>
            <w:bookmarkEnd w:id="253"/>
            <w:r/>
            <w:r/>
          </w:p>
        </w:tc>
      </w:tr>
    </w:tbl>
    <w:p>
      <w:pPr>
        <w:pStyle w:val="751"/>
        <w:ind w:left="0" w:right="0" w:firstLine="468"/>
        <w:keepLines w:val="0"/>
        <w:keepNext w:val="0"/>
        <w:pageBreakBefore w:val="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3"/>
          <w:sz w:val="24"/>
          <w:szCs w:val="24"/>
          <w:highlight w:val="none"/>
          <w:lang w:val="en-US" w:eastAsia="zh-CN"/>
        </w:rPr>
        <w:t xml:space="preserve"> 5</w:t>
      </w:r>
      <w:r>
        <w:rPr>
          <w:rFonts w:hint="eastAsia" w:ascii="仿宋" w:hAnsi="仿宋" w:eastAsia="仿宋" w:cs="仿宋"/>
          <w:b w:val="0"/>
          <w:bCs w:val="0"/>
          <w:color w:val="auto"/>
          <w:spacing w:val="-3"/>
          <w:sz w:val="24"/>
          <w:szCs w:val="24"/>
          <w:highlight w:val="none"/>
        </w:rPr>
        <w:t xml:space="preserve">、供应商报价明显低于市场价，需提供产品成本分析表（需同时提供相关</w:t>
      </w:r>
      <w:r>
        <w:rPr>
          <w:rFonts w:hint="eastAsia" w:ascii="仿宋" w:hAnsi="仿宋" w:eastAsia="仿宋" w:cs="仿宋"/>
          <w:b w:val="0"/>
          <w:bCs w:val="0"/>
          <w:color w:val="auto"/>
          <w:spacing w:val="-27"/>
          <w:sz w:val="24"/>
          <w:szCs w:val="24"/>
          <w:highlight w:val="none"/>
        </w:rPr>
        <w:t xml:space="preserve">材料证明）。</w:t>
      </w:r>
      <w:r/>
    </w:p>
    <w:p>
      <w:pPr>
        <w:pStyle w:val="751"/>
        <w:ind w:left="0" w:right="0" w:firstLine="452"/>
        <w:keepLines w:val="0"/>
        <w:keepNext w:val="0"/>
        <w:pageBreakBefore w:val="0"/>
        <w:spacing w:line="360" w:lineRule="auto"/>
        <w:rPr>
          <w:rFonts w:hint="default" w:ascii="仿宋" w:hAnsi="仿宋" w:eastAsia="仿宋" w:cs="仿宋"/>
          <w:b w:val="0"/>
          <w:bCs w:val="0"/>
          <w:color w:val="auto"/>
          <w:spacing w:val="-2"/>
          <w:sz w:val="24"/>
          <w:szCs w:val="24"/>
          <w:highlight w:val="none"/>
          <w:lang w:val="en-US" w:eastAsia="zh-CN"/>
        </w:rPr>
      </w:pPr>
      <w:r>
        <w:rPr>
          <w:rFonts w:hint="eastAsia" w:ascii="仿宋" w:hAnsi="仿宋" w:eastAsia="仿宋" w:cs="仿宋"/>
          <w:b w:val="0"/>
          <w:bCs w:val="0"/>
          <w:color w:val="auto"/>
          <w:spacing w:val="-7"/>
          <w:sz w:val="24"/>
          <w:szCs w:val="24"/>
          <w:highlight w:val="none"/>
          <w:lang w:val="en-US" w:eastAsia="zh-CN"/>
        </w:rPr>
        <w:t xml:space="preserve">6</w:t>
      </w:r>
      <w:r>
        <w:rPr>
          <w:rFonts w:hint="eastAsia" w:ascii="仿宋" w:hAnsi="仿宋" w:eastAsia="仿宋" w:cs="仿宋"/>
          <w:b w:val="0"/>
          <w:bCs w:val="0"/>
          <w:color w:val="auto"/>
          <w:spacing w:val="-7"/>
          <w:sz w:val="24"/>
          <w:szCs w:val="24"/>
          <w:highlight w:val="none"/>
        </w:rPr>
        <w:t xml:space="preserve">、质保期：质保期至少一年。</w:t>
      </w:r>
      <w:r>
        <w:rPr>
          <w:rFonts w:hint="default" w:ascii="仿宋" w:hAnsi="仿宋" w:eastAsia="仿宋" w:cs="仿宋"/>
          <w:b w:val="0"/>
          <w:bCs w:val="0"/>
          <w:color w:val="auto"/>
          <w:spacing w:val="-2"/>
          <w:sz w:val="24"/>
          <w:szCs w:val="24"/>
          <w:highlight w:val="none"/>
          <w:lang w:val="en-US" w:eastAsia="zh-CN"/>
        </w:rPr>
        <w:t xml:space="preserve">供应商提供的产品可</w:t>
      </w:r>
      <w:r>
        <w:rPr>
          <w:rFonts w:hint="eastAsia" w:ascii="仿宋" w:hAnsi="仿宋" w:eastAsia="仿宋" w:cs="仿宋"/>
          <w:b w:val="0"/>
          <w:bCs w:val="0"/>
          <w:color w:val="auto"/>
          <w:spacing w:val="-2"/>
          <w:sz w:val="24"/>
          <w:szCs w:val="24"/>
          <w:highlight w:val="none"/>
          <w:lang w:val="en-US" w:eastAsia="zh-CN"/>
        </w:rPr>
        <w:t xml:space="preserve">承诺</w:t>
      </w:r>
      <w:r>
        <w:rPr>
          <w:rFonts w:hint="default" w:ascii="仿宋" w:hAnsi="仿宋" w:eastAsia="仿宋" w:cs="仿宋"/>
          <w:b w:val="0"/>
          <w:bCs w:val="0"/>
          <w:color w:val="auto"/>
          <w:spacing w:val="-2"/>
          <w:sz w:val="24"/>
          <w:szCs w:val="24"/>
          <w:highlight w:val="none"/>
          <w:lang w:val="en-US" w:eastAsia="zh-CN"/>
        </w:rPr>
        <w:t xml:space="preserve">适当延长免费质保时间。</w:t>
      </w:r>
      <w:r/>
    </w:p>
    <w:p>
      <w:pPr>
        <w:pStyle w:val="751"/>
        <w:ind w:left="0" w:right="0" w:firstLine="472"/>
        <w:keepLines w:val="0"/>
        <w:keepNext w:val="0"/>
        <w:pageBreakBefore w:val="0"/>
        <w:spacing w:line="360" w:lineRule="auto"/>
        <w:rPr>
          <w:rFonts w:hint="default" w:ascii="仿宋" w:hAnsi="仿宋" w:eastAsia="仿宋" w:cs="仿宋"/>
          <w:b w:val="0"/>
          <w:bCs w:val="0"/>
          <w:color w:val="auto"/>
          <w:spacing w:val="-2"/>
          <w:sz w:val="24"/>
          <w:szCs w:val="24"/>
          <w:highlight w:val="none"/>
          <w:lang w:val="en-US" w:eastAsia="zh-CN"/>
        </w:rPr>
      </w:pPr>
      <w:r>
        <w:rPr>
          <w:rFonts w:hint="eastAsia" w:ascii="仿宋" w:hAnsi="仿宋" w:eastAsia="仿宋" w:cs="仿宋"/>
          <w:b w:val="0"/>
          <w:bCs w:val="0"/>
          <w:color w:val="auto"/>
          <w:spacing w:val="-2"/>
          <w:sz w:val="24"/>
          <w:szCs w:val="24"/>
          <w:highlight w:val="none"/>
          <w:lang w:val="en-US" w:eastAsia="zh-CN"/>
        </w:rPr>
        <w:t xml:space="preserve">7、</w:t>
      </w:r>
      <w:r>
        <w:rPr>
          <w:rFonts w:hint="eastAsia" w:ascii="仿宋" w:hAnsi="仿宋" w:eastAsia="仿宋" w:cs="仿宋"/>
          <w:b/>
          <w:bCs/>
          <w:color w:val="auto"/>
          <w:spacing w:val="-2"/>
          <w:sz w:val="24"/>
          <w:szCs w:val="24"/>
          <w:highlight w:val="none"/>
          <w:lang w:val="en-US" w:eastAsia="zh-CN"/>
        </w:rPr>
        <w:t xml:space="preserve">本次提供有机肥要求无恶臭。采购人有权利要求供应商对有恶臭的有机肥进行退换，甚至终止合同。所产生的费用及损失由供应商自行承担。</w:t>
      </w:r>
      <w:r/>
    </w:p>
    <w:p>
      <w:pPr>
        <w:pStyle w:val="751"/>
        <w:ind w:left="0" w:right="0" w:firstLine="460"/>
        <w:keepLines w:val="0"/>
        <w:keepNext w:val="0"/>
        <w:pageBreakBefore w:val="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5"/>
          <w:sz w:val="24"/>
          <w:szCs w:val="24"/>
          <w:highlight w:val="none"/>
        </w:rPr>
        <w:t xml:space="preserve">四、所投产品的价格</w:t>
      </w:r>
      <w:r/>
    </w:p>
    <w:p>
      <w:pPr>
        <w:pStyle w:val="751"/>
        <w:ind w:left="0" w:right="0" w:firstLine="468"/>
        <w:keepLines w:val="0"/>
        <w:keepNext w:val="0"/>
        <w:pageBreakBefore w:val="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3"/>
          <w:sz w:val="24"/>
          <w:szCs w:val="24"/>
          <w:highlight w:val="none"/>
        </w:rPr>
        <w:t xml:space="preserve">所投商品有机肥产品按吨报价，报价须包括产品价格、运输、</w:t>
      </w:r>
      <w:r>
        <w:rPr>
          <w:rFonts w:hint="eastAsia" w:ascii="仿宋" w:hAnsi="仿宋" w:eastAsia="仿宋" w:cs="仿宋"/>
          <w:b w:val="0"/>
          <w:bCs w:val="0"/>
          <w:color w:val="auto"/>
          <w:spacing w:val="-4"/>
          <w:sz w:val="24"/>
          <w:szCs w:val="24"/>
          <w:highlight w:val="none"/>
        </w:rPr>
        <w:t xml:space="preserve">装卸、保险、</w:t>
      </w:r>
      <w:r>
        <w:rPr>
          <w:rFonts w:hint="eastAsia" w:ascii="仿宋" w:hAnsi="仿宋" w:eastAsia="仿宋" w:cs="仿宋"/>
          <w:b w:val="0"/>
          <w:bCs w:val="0"/>
          <w:color w:val="auto"/>
          <w:spacing w:val="-3"/>
          <w:sz w:val="24"/>
          <w:szCs w:val="24"/>
          <w:highlight w:val="none"/>
        </w:rPr>
        <w:t xml:space="preserve">验收、税费以及所有人工、管理、财务、售后服务及技术服务费的综合报价。</w:t>
      </w:r>
      <w:r/>
    </w:p>
    <w:p>
      <w:pPr>
        <w:pStyle w:val="751"/>
        <w:ind w:left="0" w:right="0" w:firstLine="464"/>
        <w:keepLines w:val="0"/>
        <w:keepNext w:val="0"/>
        <w:pageBreakBefore w:val="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4"/>
          <w:sz w:val="24"/>
          <w:szCs w:val="24"/>
          <w:highlight w:val="none"/>
        </w:rPr>
        <w:t xml:space="preserve">五、项目实施要求</w:t>
      </w:r>
      <w:r/>
    </w:p>
    <w:p>
      <w:pPr>
        <w:pStyle w:val="751"/>
        <w:ind w:left="0" w:right="0" w:firstLine="460"/>
        <w:keepLines w:val="0"/>
        <w:keepNext w:val="0"/>
        <w:pageBreakBefore w:val="0"/>
        <w:spacing w:line="360" w:lineRule="auto"/>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pacing w:val="-5"/>
          <w:sz w:val="24"/>
          <w:szCs w:val="24"/>
          <w:highlight w:val="none"/>
        </w:rPr>
        <w:t xml:space="preserve">1、产品运输、保险</w:t>
      </w:r>
      <w:r>
        <w:rPr>
          <w:rFonts w:hint="eastAsia" w:ascii="仿宋" w:hAnsi="仿宋" w:eastAsia="仿宋" w:cs="仿宋"/>
          <w:b w:val="0"/>
          <w:bCs w:val="0"/>
          <w:color w:val="auto"/>
          <w:spacing w:val="-5"/>
          <w:sz w:val="24"/>
          <w:szCs w:val="24"/>
          <w:highlight w:val="none"/>
          <w:lang w:eastAsia="zh-CN"/>
        </w:rPr>
        <w:t xml:space="preserve">、</w:t>
      </w:r>
      <w:r>
        <w:rPr>
          <w:rFonts w:hint="eastAsia" w:ascii="仿宋" w:hAnsi="仿宋" w:eastAsia="仿宋" w:cs="仿宋"/>
          <w:b w:val="0"/>
          <w:bCs w:val="0"/>
          <w:color w:val="auto"/>
          <w:spacing w:val="-5"/>
          <w:sz w:val="24"/>
          <w:szCs w:val="24"/>
          <w:highlight w:val="none"/>
          <w:lang w:val="en-US" w:eastAsia="zh-CN"/>
        </w:rPr>
        <w:t xml:space="preserve">人员等</w:t>
      </w:r>
      <w:r/>
    </w:p>
    <w:p>
      <w:pPr>
        <w:pStyle w:val="751"/>
        <w:ind w:left="0" w:right="0" w:firstLine="468"/>
        <w:keepLines w:val="0"/>
        <w:keepNext w:val="0"/>
        <w:pageBreakBefore w:val="0"/>
        <w:spacing w:line="360" w:lineRule="auto"/>
        <w:rPr>
          <w:rFonts w:hint="eastAsia" w:ascii="仿宋" w:hAnsi="仿宋" w:eastAsia="仿宋" w:cs="仿宋"/>
          <w:b w:val="0"/>
          <w:bCs w:val="0"/>
          <w:color w:val="auto"/>
          <w:spacing w:val="-3"/>
          <w:sz w:val="24"/>
          <w:szCs w:val="24"/>
          <w:highlight w:val="none"/>
        </w:rPr>
      </w:pPr>
      <w:r>
        <w:rPr>
          <w:rFonts w:hint="eastAsia" w:ascii="仿宋" w:hAnsi="仿宋" w:eastAsia="仿宋" w:cs="仿宋"/>
          <w:b w:val="0"/>
          <w:bCs w:val="0"/>
          <w:color w:val="auto"/>
          <w:spacing w:val="-3"/>
          <w:sz w:val="24"/>
          <w:szCs w:val="24"/>
          <w:highlight w:val="none"/>
        </w:rPr>
        <w:t xml:space="preserve">（1）中标人负责产品到招标人规定地点的全部运输，包括装卸及现场搬运等。</w:t>
      </w:r>
      <w:r/>
    </w:p>
    <w:p>
      <w:pPr>
        <w:pStyle w:val="751"/>
        <w:ind w:left="0" w:right="0" w:firstLine="468"/>
        <w:keepLines w:val="0"/>
        <w:keepNext w:val="0"/>
        <w:pageBreakBefore w:val="0"/>
        <w:spacing w:line="360" w:lineRule="auto"/>
        <w:rPr>
          <w:rFonts w:hint="eastAsia" w:ascii="仿宋" w:hAnsi="仿宋" w:eastAsia="仿宋" w:cs="仿宋"/>
          <w:b w:val="0"/>
          <w:bCs w:val="0"/>
          <w:color w:val="auto"/>
          <w:spacing w:val="-3"/>
          <w:sz w:val="24"/>
          <w:szCs w:val="24"/>
          <w:highlight w:val="none"/>
        </w:rPr>
      </w:pPr>
      <w:r>
        <w:rPr>
          <w:rFonts w:hint="eastAsia" w:ascii="仿宋" w:hAnsi="仿宋" w:eastAsia="仿宋" w:cs="仿宋"/>
          <w:b w:val="0"/>
          <w:bCs w:val="0"/>
          <w:color w:val="auto"/>
          <w:spacing w:val="-3"/>
          <w:sz w:val="24"/>
          <w:szCs w:val="24"/>
          <w:highlight w:val="none"/>
        </w:rPr>
        <w:t xml:space="preserve">（2）中标人负责其派出的施工人员的人身意外保险</w:t>
      </w:r>
      <w:r>
        <w:rPr>
          <w:rFonts w:hint="eastAsia" w:ascii="仿宋" w:hAnsi="仿宋" w:eastAsia="仿宋" w:cs="仿宋"/>
          <w:b w:val="0"/>
          <w:bCs w:val="0"/>
          <w:color w:val="auto"/>
          <w:spacing w:val="-3"/>
          <w:sz w:val="24"/>
          <w:szCs w:val="24"/>
          <w:highlight w:val="none"/>
          <w:lang w:val="en-US" w:eastAsia="zh-CN"/>
        </w:rPr>
        <w:t xml:space="preserve">等</w:t>
      </w:r>
      <w:r>
        <w:rPr>
          <w:rFonts w:hint="eastAsia" w:ascii="仿宋" w:hAnsi="仿宋" w:eastAsia="仿宋" w:cs="仿宋"/>
          <w:b w:val="0"/>
          <w:bCs w:val="0"/>
          <w:color w:val="auto"/>
          <w:spacing w:val="-3"/>
          <w:sz w:val="24"/>
          <w:szCs w:val="24"/>
          <w:highlight w:val="none"/>
        </w:rPr>
        <w:t xml:space="preserve">相关工作。</w:t>
      </w:r>
      <w:r/>
    </w:p>
    <w:p>
      <w:pPr>
        <w:pStyle w:val="751"/>
        <w:ind w:left="0" w:right="0" w:firstLine="468"/>
        <w:keepLines w:val="0"/>
        <w:keepNext w:val="0"/>
        <w:pageBreakBefore w:val="0"/>
        <w:spacing w:line="360" w:lineRule="auto"/>
        <w:rPr>
          <w:rFonts w:hint="eastAsia" w:ascii="仿宋" w:hAnsi="仿宋" w:eastAsia="仿宋" w:cs="仿宋"/>
          <w:b w:val="0"/>
          <w:bCs w:val="0"/>
          <w:color w:val="auto"/>
          <w:spacing w:val="-3"/>
          <w:sz w:val="24"/>
          <w:szCs w:val="24"/>
          <w:highlight w:val="none"/>
          <w:lang w:val="en-US" w:eastAsia="zh-CN"/>
        </w:rPr>
      </w:pPr>
      <w:r>
        <w:rPr>
          <w:rFonts w:hint="eastAsia" w:ascii="仿宋" w:hAnsi="仿宋" w:eastAsia="仿宋" w:cs="仿宋"/>
          <w:b w:val="0"/>
          <w:bCs w:val="0"/>
          <w:color w:val="auto"/>
          <w:spacing w:val="-3"/>
          <w:sz w:val="24"/>
          <w:szCs w:val="24"/>
          <w:highlight w:val="none"/>
          <w:lang w:eastAsia="zh-CN"/>
        </w:rPr>
        <w:t xml:space="preserve">（</w:t>
      </w:r>
      <w:r>
        <w:rPr>
          <w:rFonts w:hint="eastAsia" w:ascii="仿宋" w:hAnsi="仿宋" w:eastAsia="仿宋" w:cs="仿宋"/>
          <w:b w:val="0"/>
          <w:bCs w:val="0"/>
          <w:color w:val="auto"/>
          <w:spacing w:val="-3"/>
          <w:sz w:val="24"/>
          <w:szCs w:val="24"/>
          <w:highlight w:val="none"/>
          <w:lang w:val="en-US" w:eastAsia="zh-CN"/>
        </w:rPr>
        <w:t xml:space="preserve">3</w:t>
      </w:r>
      <w:r>
        <w:rPr>
          <w:rFonts w:hint="eastAsia" w:ascii="仿宋" w:hAnsi="仿宋" w:eastAsia="仿宋" w:cs="仿宋"/>
          <w:b w:val="0"/>
          <w:bCs w:val="0"/>
          <w:color w:val="auto"/>
          <w:spacing w:val="-3"/>
          <w:sz w:val="24"/>
          <w:szCs w:val="24"/>
          <w:highlight w:val="none"/>
          <w:lang w:eastAsia="zh-CN"/>
        </w:rPr>
        <w:t xml:space="preserve">）</w:t>
      </w:r>
      <w:r>
        <w:rPr>
          <w:rFonts w:hint="eastAsia" w:ascii="仿宋" w:hAnsi="仿宋" w:eastAsia="仿宋" w:cs="仿宋"/>
          <w:b w:val="0"/>
          <w:bCs w:val="0"/>
          <w:color w:val="auto"/>
          <w:spacing w:val="-3"/>
          <w:sz w:val="24"/>
          <w:szCs w:val="24"/>
          <w:highlight w:val="none"/>
          <w:lang w:val="en-US" w:eastAsia="zh-CN"/>
        </w:rPr>
        <w:t xml:space="preserve">中标人可提供具有从事农学、土肥、植物营养等相关专业高级技术职称配合实施本项目。</w:t>
      </w:r>
      <w:r/>
    </w:p>
    <w:p>
      <w:pPr>
        <w:pStyle w:val="751"/>
        <w:ind w:left="0" w:right="0" w:firstLine="470"/>
        <w:keepLines w:val="0"/>
        <w:keepNext w:val="0"/>
        <w:pageBreakBefore w:val="0"/>
        <w:spacing w:line="360" w:lineRule="auto"/>
        <w:rPr>
          <w:rFonts w:hint="eastAsia" w:ascii="仿宋" w:hAnsi="仿宋" w:eastAsia="仿宋" w:cs="仿宋"/>
          <w:b/>
          <w:bCs/>
          <w:color w:val="auto"/>
          <w:spacing w:val="-3"/>
          <w:sz w:val="24"/>
          <w:szCs w:val="24"/>
          <w:highlight w:val="none"/>
          <w:lang w:val="en-US" w:eastAsia="zh-CN"/>
        </w:rPr>
      </w:pPr>
      <w:r>
        <w:rPr>
          <w:rFonts w:hint="eastAsia" w:ascii="仿宋" w:hAnsi="仿宋" w:eastAsia="仿宋" w:cs="仿宋"/>
          <w:b/>
          <w:bCs/>
          <w:color w:val="auto"/>
          <w:spacing w:val="-3"/>
          <w:sz w:val="24"/>
          <w:szCs w:val="24"/>
          <w:highlight w:val="none"/>
          <w:lang w:eastAsia="zh-CN"/>
        </w:rPr>
        <w:t xml:space="preserve">（</w:t>
      </w:r>
      <w:r>
        <w:rPr>
          <w:rFonts w:hint="eastAsia" w:ascii="仿宋" w:hAnsi="仿宋" w:eastAsia="仿宋" w:cs="仿宋"/>
          <w:b/>
          <w:bCs/>
          <w:color w:val="auto"/>
          <w:spacing w:val="-3"/>
          <w:sz w:val="24"/>
          <w:szCs w:val="24"/>
          <w:highlight w:val="none"/>
          <w:lang w:val="en-US" w:eastAsia="zh-CN"/>
        </w:rPr>
        <w:t xml:space="preserve">4</w:t>
      </w:r>
      <w:r>
        <w:rPr>
          <w:rFonts w:hint="eastAsia" w:ascii="仿宋" w:hAnsi="仿宋" w:eastAsia="仿宋" w:cs="仿宋"/>
          <w:b/>
          <w:bCs/>
          <w:color w:val="auto"/>
          <w:spacing w:val="-3"/>
          <w:sz w:val="24"/>
          <w:szCs w:val="24"/>
          <w:highlight w:val="none"/>
          <w:lang w:eastAsia="zh-CN"/>
        </w:rPr>
        <w:t xml:space="preserve">）</w:t>
      </w:r>
      <w:r>
        <w:rPr>
          <w:rFonts w:hint="eastAsia" w:ascii="仿宋" w:hAnsi="仿宋" w:eastAsia="仿宋" w:cs="仿宋"/>
          <w:b/>
          <w:bCs/>
          <w:color w:val="auto"/>
          <w:spacing w:val="-3"/>
          <w:sz w:val="24"/>
          <w:szCs w:val="24"/>
          <w:highlight w:val="none"/>
          <w:lang w:val="en-US" w:eastAsia="zh-CN"/>
        </w:rPr>
        <w:t xml:space="preserve">中标人提供吨包重量每包不得超过1.1吨，且吨包包装必须为新的，第一次使用的。采购人现场复核，如有不达标的可要求中标人予以更换，产生费用由中标人自行承担。</w:t>
      </w:r>
      <w:r/>
    </w:p>
    <w:p>
      <w:pPr>
        <w:pStyle w:val="751"/>
        <w:ind w:left="0" w:right="0" w:firstLine="470"/>
        <w:keepLines w:val="0"/>
        <w:keepNext w:val="0"/>
        <w:pageBreakBefore w:val="0"/>
        <w:spacing w:line="360" w:lineRule="auto"/>
        <w:rPr>
          <w:rFonts w:hint="default" w:ascii="仿宋" w:hAnsi="仿宋" w:eastAsia="仿宋" w:cs="仿宋"/>
          <w:b/>
          <w:bCs/>
          <w:color w:val="auto"/>
          <w:spacing w:val="-3"/>
          <w:sz w:val="24"/>
          <w:szCs w:val="24"/>
          <w:highlight w:val="none"/>
          <w:lang w:val="en-US" w:eastAsia="zh-CN"/>
        </w:rPr>
      </w:pPr>
      <w:r>
        <w:rPr>
          <w:rFonts w:hint="eastAsia" w:ascii="仿宋" w:hAnsi="仿宋" w:eastAsia="仿宋" w:cs="仿宋"/>
          <w:b/>
          <w:bCs/>
          <w:color w:val="auto"/>
          <w:spacing w:val="-3"/>
          <w:sz w:val="24"/>
          <w:szCs w:val="24"/>
          <w:highlight w:val="none"/>
          <w:lang w:val="en-US" w:eastAsia="zh-CN"/>
        </w:rPr>
        <w:t xml:space="preserve">（5）采购人有权对中标供应商的生产过程进行现场监督。</w:t>
      </w:r>
      <w:r/>
    </w:p>
    <w:p>
      <w:pPr>
        <w:pStyle w:val="751"/>
        <w:ind w:left="0" w:right="0" w:firstLine="464"/>
        <w:keepLines w:val="0"/>
        <w:keepNext w:val="0"/>
        <w:pageBreakBefore w:val="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4"/>
          <w:sz w:val="24"/>
          <w:szCs w:val="24"/>
          <w:highlight w:val="none"/>
        </w:rPr>
        <w:t xml:space="preserve">2、验收要求</w:t>
      </w:r>
      <w:r/>
    </w:p>
    <w:p>
      <w:pPr>
        <w:pStyle w:val="751"/>
        <w:ind w:left="0" w:right="0" w:firstLine="464"/>
        <w:keepLines w:val="0"/>
        <w:keepNext w:val="0"/>
        <w:pageBreakBefore w:val="0"/>
        <w:spacing w:line="360" w:lineRule="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pacing w:val="-4"/>
          <w:sz w:val="24"/>
          <w:szCs w:val="24"/>
          <w:highlight w:val="none"/>
        </w:rPr>
        <w:t xml:space="preserve">2.1合同生效后，中标人在合同规定的时间内将货物移交给</w:t>
      </w:r>
      <w:r>
        <w:rPr>
          <w:rFonts w:hint="eastAsia" w:ascii="仿宋" w:hAnsi="仿宋" w:eastAsia="仿宋" w:cs="仿宋"/>
          <w:b w:val="0"/>
          <w:bCs w:val="0"/>
          <w:color w:val="auto"/>
          <w:spacing w:val="-5"/>
          <w:sz w:val="24"/>
          <w:szCs w:val="24"/>
          <w:highlight w:val="none"/>
          <w:lang w:val="en-US" w:eastAsia="zh-CN"/>
        </w:rPr>
        <w:t xml:space="preserve">采购人</w:t>
      </w:r>
      <w:r>
        <w:rPr>
          <w:rFonts w:hint="eastAsia" w:ascii="仿宋" w:hAnsi="仿宋" w:eastAsia="仿宋" w:cs="仿宋"/>
          <w:b w:val="0"/>
          <w:bCs w:val="0"/>
          <w:color w:val="auto"/>
          <w:spacing w:val="-5"/>
          <w:sz w:val="24"/>
          <w:szCs w:val="24"/>
          <w:highlight w:val="none"/>
        </w:rPr>
        <w:t xml:space="preserve">，同时提供</w:t>
      </w:r>
      <w:r>
        <w:rPr>
          <w:rFonts w:hint="eastAsia" w:ascii="仿宋" w:hAnsi="仿宋" w:eastAsia="仿宋" w:cs="仿宋"/>
          <w:b w:val="0"/>
          <w:bCs w:val="0"/>
          <w:color w:val="auto"/>
          <w:spacing w:val="-3"/>
          <w:sz w:val="24"/>
          <w:szCs w:val="24"/>
          <w:highlight w:val="none"/>
        </w:rPr>
        <w:t xml:space="preserve">送货批次产品的有资质的检验检测机构出具的检验合格报告</w:t>
      </w:r>
      <w:r>
        <w:rPr>
          <w:rFonts w:hint="eastAsia" w:ascii="仿宋" w:hAnsi="仿宋" w:eastAsia="仿宋" w:cs="仿宋"/>
          <w:b w:val="0"/>
          <w:bCs w:val="0"/>
          <w:color w:val="auto"/>
          <w:spacing w:val="-3"/>
          <w:sz w:val="24"/>
          <w:szCs w:val="24"/>
          <w:highlight w:val="none"/>
          <w:lang w:eastAsia="zh-CN"/>
        </w:rPr>
        <w:t xml:space="preserve">。</w:t>
      </w:r>
      <w:r/>
    </w:p>
    <w:p>
      <w:pPr>
        <w:pStyle w:val="751"/>
        <w:ind w:left="0" w:right="0" w:firstLine="472"/>
        <w:keepLines w:val="0"/>
        <w:keepNext w:val="0"/>
        <w:pageBreakBefore w:val="0"/>
        <w:spacing w:line="360" w:lineRule="auto"/>
        <w:rPr>
          <w:rFonts w:hint="eastAsia" w:ascii="仿宋" w:hAnsi="仿宋" w:eastAsia="仿宋" w:cs="仿宋"/>
          <w:b w:val="0"/>
          <w:bCs w:val="0"/>
          <w:color w:val="auto"/>
          <w:spacing w:val="-3"/>
          <w:sz w:val="24"/>
          <w:szCs w:val="24"/>
          <w:highlight w:val="none"/>
        </w:rPr>
      </w:pPr>
      <w:r>
        <w:rPr>
          <w:rFonts w:hint="eastAsia" w:ascii="仿宋" w:hAnsi="仿宋" w:eastAsia="仿宋" w:cs="仿宋"/>
          <w:b w:val="0"/>
          <w:bCs w:val="0"/>
          <w:color w:val="auto"/>
          <w:spacing w:val="-2"/>
          <w:sz w:val="24"/>
          <w:szCs w:val="24"/>
          <w:highlight w:val="none"/>
        </w:rPr>
        <w:t xml:space="preserve">2.2</w:t>
      </w:r>
      <w:r>
        <w:rPr>
          <w:rFonts w:hint="eastAsia" w:ascii="仿宋" w:hAnsi="仿宋" w:eastAsia="仿宋" w:cs="仿宋"/>
          <w:b w:val="0"/>
          <w:bCs w:val="0"/>
          <w:color w:val="auto"/>
          <w:spacing w:val="-2"/>
          <w:sz w:val="24"/>
          <w:szCs w:val="24"/>
          <w:highlight w:val="none"/>
          <w:lang w:val="en-US" w:eastAsia="zh-CN"/>
        </w:rPr>
        <w:t xml:space="preserve">采购人</w:t>
      </w:r>
      <w:r>
        <w:rPr>
          <w:rFonts w:hint="eastAsia" w:ascii="仿宋" w:hAnsi="仿宋" w:eastAsia="仿宋" w:cs="仿宋"/>
          <w:b w:val="0"/>
          <w:bCs w:val="0"/>
          <w:color w:val="auto"/>
          <w:spacing w:val="-6"/>
          <w:sz w:val="24"/>
          <w:szCs w:val="24"/>
          <w:highlight w:val="none"/>
        </w:rPr>
        <w:t xml:space="preserve">依照招标文件上的技术规格要求、成交产品有关指</w:t>
      </w:r>
      <w:r>
        <w:rPr>
          <w:rFonts w:hint="eastAsia" w:ascii="仿宋" w:hAnsi="仿宋" w:eastAsia="仿宋" w:cs="仿宋"/>
          <w:b w:val="0"/>
          <w:bCs w:val="0"/>
          <w:color w:val="auto"/>
          <w:spacing w:val="-3"/>
          <w:sz w:val="24"/>
          <w:szCs w:val="24"/>
          <w:highlight w:val="none"/>
        </w:rPr>
        <w:t xml:space="preserve">标和供货数量进行核查，核查通过的，签收；不通过的，不予签收。</w:t>
      </w:r>
      <w:r/>
    </w:p>
    <w:p>
      <w:pPr>
        <w:pStyle w:val="751"/>
        <w:ind w:left="0" w:right="0" w:firstLine="468"/>
        <w:keepLines w:val="0"/>
        <w:keepNext w:val="0"/>
        <w:pageBreakBefore w:val="0"/>
        <w:spacing w:line="360" w:lineRule="auto"/>
        <w:rPr>
          <w:rFonts w:hint="default" w:ascii="仿宋" w:hAnsi="仿宋" w:eastAsia="仿宋" w:cs="仿宋"/>
          <w:b/>
          <w:bCs/>
          <w:color w:val="auto"/>
          <w:spacing w:val="-3"/>
          <w:sz w:val="24"/>
          <w:szCs w:val="24"/>
          <w:highlight w:val="none"/>
          <w:lang w:val="en-US" w:eastAsia="zh-CN"/>
        </w:rPr>
      </w:pPr>
      <w:r>
        <w:rPr>
          <w:rFonts w:hint="eastAsia" w:ascii="仿宋" w:hAnsi="仿宋" w:eastAsia="仿宋" w:cs="仿宋"/>
          <w:b w:val="0"/>
          <w:bCs w:val="0"/>
          <w:color w:val="auto"/>
          <w:spacing w:val="-3"/>
          <w:sz w:val="24"/>
          <w:szCs w:val="24"/>
          <w:highlight w:val="none"/>
          <w:lang w:val="en-US" w:eastAsia="zh-CN"/>
        </w:rPr>
        <w:t xml:space="preserve">2.3</w:t>
      </w:r>
      <w:r>
        <w:rPr>
          <w:rFonts w:hint="eastAsia" w:ascii="仿宋" w:hAnsi="仿宋" w:eastAsia="仿宋" w:cs="仿宋"/>
          <w:b w:val="0"/>
          <w:bCs w:val="0"/>
          <w:color w:val="auto"/>
          <w:spacing w:val="-2"/>
          <w:sz w:val="24"/>
          <w:szCs w:val="24"/>
          <w:highlight w:val="none"/>
          <w:lang w:val="en-US" w:eastAsia="zh-CN"/>
        </w:rPr>
        <w:t xml:space="preserve">采购人委托第三方机构进行验收服务，验收流程标准按照第三方标准来执行。</w:t>
      </w:r>
      <w:r/>
    </w:p>
    <w:p>
      <w:pPr>
        <w:pStyle w:val="751"/>
        <w:ind w:left="0" w:right="0" w:firstLine="472"/>
        <w:keepLines w:val="0"/>
        <w:keepNext w:val="0"/>
        <w:pageBreakBefore w:val="0"/>
        <w:spacing w:line="360" w:lineRule="auto"/>
        <w:rPr>
          <w:rFonts w:hint="default" w:ascii="仿宋" w:hAnsi="仿宋" w:eastAsia="仿宋" w:cs="仿宋"/>
          <w:b w:val="0"/>
          <w:bCs w:val="0"/>
          <w:color w:val="auto"/>
          <w:spacing w:val="-2"/>
          <w:sz w:val="24"/>
          <w:szCs w:val="24"/>
          <w:highlight w:val="none"/>
          <w:lang w:val="en-US" w:eastAsia="zh-CN"/>
        </w:rPr>
      </w:pPr>
      <w:r>
        <w:rPr>
          <w:rFonts w:hint="eastAsia" w:ascii="仿宋" w:hAnsi="仿宋" w:eastAsia="仿宋" w:cs="仿宋"/>
          <w:b w:val="0"/>
          <w:bCs w:val="0"/>
          <w:color w:val="auto"/>
          <w:spacing w:val="-2"/>
          <w:sz w:val="24"/>
          <w:szCs w:val="24"/>
          <w:highlight w:val="none"/>
          <w:lang w:val="en-US" w:eastAsia="zh-CN"/>
        </w:rPr>
        <w:t xml:space="preserve">2.4</w:t>
      </w:r>
      <w:r>
        <w:rPr>
          <w:rFonts w:hint="eastAsia" w:ascii="仿宋" w:hAnsi="仿宋" w:eastAsia="仿宋" w:cs="仿宋"/>
          <w:b/>
          <w:bCs/>
          <w:color w:val="auto"/>
          <w:sz w:val="24"/>
          <w:szCs w:val="24"/>
          <w:highlight w:val="none"/>
          <w:lang w:val="en-US" w:eastAsia="zh-CN" w:bidi="ar-SA"/>
        </w:rPr>
        <w:t xml:space="preserve">供应商应确保所供应货物的每一批次均经检测合格；若因供应商原因导致该批次货物检测不合格，采购人有权不予支付该批次货物的价款，扣除合同总价的10%。</w:t>
      </w:r>
      <w:r>
        <w:rPr>
          <w:rFonts w:hint="eastAsia" w:ascii="仿宋" w:hAnsi="仿宋" w:eastAsia="仿宋" w:cs="仿宋"/>
          <w:b/>
          <w:bCs/>
          <w:color w:val="auto"/>
          <w:spacing w:val="-2"/>
          <w:sz w:val="24"/>
          <w:szCs w:val="24"/>
          <w:highlight w:val="none"/>
          <w:lang w:val="en-US" w:eastAsia="zh-CN"/>
        </w:rPr>
        <w:t xml:space="preserve">并且由此造成的损失由中标人负责。</w:t>
      </w:r>
      <w:r/>
    </w:p>
    <w:p>
      <w:pPr>
        <w:pStyle w:val="751"/>
        <w:ind w:left="0" w:right="0" w:firstLine="472"/>
        <w:keepLines w:val="0"/>
        <w:keepNext w:val="0"/>
        <w:pageBreakBefore w:val="0"/>
        <w:spacing w:line="360" w:lineRule="auto"/>
        <w:rPr>
          <w:rFonts w:hint="eastAsia" w:ascii="仿宋" w:hAnsi="仿宋" w:eastAsia="仿宋" w:cs="仿宋"/>
          <w:b w:val="0"/>
          <w:bCs w:val="0"/>
          <w:color w:val="auto"/>
          <w:spacing w:val="-2"/>
          <w:sz w:val="24"/>
          <w:szCs w:val="24"/>
          <w:highlight w:val="none"/>
          <w:lang w:val="en-US" w:eastAsia="zh-CN"/>
        </w:rPr>
      </w:pPr>
      <w:r>
        <w:rPr>
          <w:rFonts w:hint="eastAsia" w:ascii="仿宋" w:hAnsi="仿宋" w:eastAsia="仿宋" w:cs="仿宋"/>
          <w:b w:val="0"/>
          <w:bCs w:val="0"/>
          <w:color w:val="auto"/>
          <w:spacing w:val="-2"/>
          <w:sz w:val="24"/>
          <w:szCs w:val="24"/>
          <w:highlight w:val="none"/>
          <w:lang w:val="en-US" w:eastAsia="zh-CN"/>
        </w:rPr>
        <w:t xml:space="preserve">2.5如果因供应商提供的产品不合格，产生烧苗或者其它影响农作物生长的情况，造成的经济损失全额由供应商承担。</w:t>
      </w:r>
      <w:r/>
    </w:p>
    <w:p>
      <w:pPr>
        <w:pStyle w:val="751"/>
        <w:ind w:left="0" w:right="0" w:firstLine="472"/>
        <w:keepLines w:val="0"/>
        <w:keepNext w:val="0"/>
        <w:pageBreakBefore w:val="0"/>
        <w:spacing w:line="360" w:lineRule="auto"/>
        <w:rPr>
          <w:rFonts w:hint="default" w:ascii="仿宋" w:hAnsi="仿宋" w:eastAsia="仿宋" w:cs="仿宋"/>
          <w:b w:val="0"/>
          <w:bCs w:val="0"/>
          <w:color w:val="auto"/>
          <w:spacing w:val="-2"/>
          <w:sz w:val="24"/>
          <w:szCs w:val="24"/>
          <w:highlight w:val="none"/>
          <w:lang w:val="en-US" w:eastAsia="zh-CN"/>
        </w:rPr>
      </w:pPr>
      <w:r>
        <w:rPr>
          <w:rFonts w:hint="eastAsia" w:ascii="仿宋" w:hAnsi="仿宋" w:eastAsia="仿宋" w:cs="仿宋"/>
          <w:b w:val="0"/>
          <w:bCs w:val="0"/>
          <w:color w:val="auto"/>
          <w:spacing w:val="-2"/>
          <w:sz w:val="24"/>
          <w:szCs w:val="24"/>
          <w:highlight w:val="none"/>
          <w:lang w:val="en-US" w:eastAsia="zh-CN"/>
        </w:rPr>
        <w:t xml:space="preserve">2.6如果因供应商提供的产品不合格产生原土地重金属和有毒物质超标造成的经济损失全额由供应商承担。</w:t>
      </w:r>
      <w:r/>
    </w:p>
    <w:p>
      <w:pPr>
        <w:pStyle w:val="751"/>
        <w:ind w:left="0" w:right="0" w:firstLine="472"/>
        <w:keepLines w:val="0"/>
        <w:keepNext w:val="0"/>
        <w:pageBreakBefore w:val="0"/>
        <w:spacing w:line="360" w:lineRule="auto"/>
        <w:rPr>
          <w:rFonts w:hint="eastAsia" w:ascii="仿宋" w:hAnsi="仿宋" w:eastAsia="仿宋" w:cs="仿宋"/>
          <w:b w:val="0"/>
          <w:bCs w:val="0"/>
          <w:color w:val="auto"/>
          <w:spacing w:val="-2"/>
          <w:sz w:val="24"/>
          <w:szCs w:val="24"/>
          <w:highlight w:val="none"/>
          <w:lang w:val="en-US" w:eastAsia="zh-CN"/>
        </w:rPr>
      </w:pPr>
      <w:r>
        <w:rPr>
          <w:rFonts w:hint="eastAsia" w:ascii="仿宋" w:hAnsi="仿宋" w:eastAsia="仿宋" w:cs="仿宋"/>
          <w:b w:val="0"/>
          <w:bCs w:val="0"/>
          <w:color w:val="auto"/>
          <w:spacing w:val="-2"/>
          <w:sz w:val="24"/>
          <w:szCs w:val="24"/>
          <w:highlight w:val="none"/>
          <w:lang w:val="en-US" w:eastAsia="zh-CN"/>
        </w:rPr>
        <w:t xml:space="preserve">2.7中标人在进行供货、验收时必须完全服从合同的规定和决议。</w:t>
      </w:r>
      <w:r/>
    </w:p>
    <w:p>
      <w:pPr>
        <w:pStyle w:val="751"/>
        <w:ind w:left="0" w:right="0" w:firstLine="472"/>
        <w:keepLines w:val="0"/>
        <w:keepNext w:val="0"/>
        <w:pageBreakBefore w:val="0"/>
        <w:spacing w:line="360" w:lineRule="auto"/>
        <w:rPr>
          <w:rFonts w:hint="eastAsia" w:ascii="仿宋" w:hAnsi="仿宋" w:eastAsia="仿宋" w:cs="仿宋"/>
          <w:b w:val="0"/>
          <w:bCs w:val="0"/>
          <w:color w:val="auto"/>
          <w:spacing w:val="-2"/>
          <w:sz w:val="24"/>
          <w:szCs w:val="24"/>
          <w:highlight w:val="none"/>
          <w:lang w:val="en-US" w:eastAsia="zh-CN"/>
        </w:rPr>
      </w:pPr>
      <w:r>
        <w:rPr>
          <w:rFonts w:hint="eastAsia" w:ascii="仿宋" w:hAnsi="仿宋" w:eastAsia="仿宋" w:cs="仿宋"/>
          <w:b w:val="0"/>
          <w:bCs w:val="0"/>
          <w:color w:val="auto"/>
          <w:spacing w:val="-2"/>
          <w:sz w:val="24"/>
          <w:szCs w:val="24"/>
          <w:highlight w:val="none"/>
          <w:lang w:val="en-US" w:eastAsia="zh-CN"/>
        </w:rPr>
        <w:t xml:space="preserve">2.8供应商需提供实施方案、物资保障、配送方案、风险管控、应急措施及全过程记录。供应商提供质量控制保证体系、人员组织分工方案、二次污染防控方案、供应商提供技术指导、培训方案、供应商需提供包括售后服务机构设置、售后服务人员配置、售后服务响应时间、售后流程、培训计划、验收保证措施及应急服务方案等。</w:t>
      </w:r>
      <w:r/>
    </w:p>
    <w:p>
      <w:pPr>
        <w:pStyle w:val="751"/>
        <w:ind w:left="0" w:right="0" w:firstLine="472"/>
        <w:keepLines w:val="0"/>
        <w:keepNext w:val="0"/>
        <w:pageBreakBefore w:val="0"/>
        <w:spacing w:line="360" w:lineRule="auto"/>
        <w:rPr>
          <w:rFonts w:hint="default" w:ascii="仿宋" w:hAnsi="仿宋" w:eastAsia="仿宋" w:cs="仿宋"/>
          <w:b w:val="0"/>
          <w:bCs w:val="0"/>
          <w:color w:val="auto"/>
          <w:spacing w:val="-2"/>
          <w:sz w:val="24"/>
          <w:szCs w:val="24"/>
          <w:highlight w:val="none"/>
          <w:lang w:val="en-US" w:eastAsia="zh-CN"/>
        </w:rPr>
      </w:pPr>
      <w:r>
        <w:rPr>
          <w:rFonts w:hint="eastAsia" w:ascii="仿宋" w:hAnsi="仿宋" w:eastAsia="仿宋" w:cs="仿宋"/>
          <w:b w:val="0"/>
          <w:bCs w:val="0"/>
          <w:color w:val="auto"/>
          <w:spacing w:val="-2"/>
          <w:sz w:val="24"/>
          <w:szCs w:val="24"/>
          <w:highlight w:val="none"/>
          <w:lang w:val="en-US" w:eastAsia="zh-CN"/>
        </w:rPr>
        <w:t xml:space="preserve">2.9供应商宜具备两种及以上发酵工艺(槽式、条垛式)，以保证肥料发酵质量稳定，符合本项目对肥料腐熟度、有机质含量等各项指标要求。</w:t>
      </w:r>
      <w:r/>
    </w:p>
    <w:p>
      <w:pPr>
        <w:pStyle w:val="751"/>
        <w:ind w:left="0" w:firstLine="460"/>
        <w:spacing w:before="0"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5"/>
          <w:sz w:val="24"/>
          <w:szCs w:val="24"/>
          <w:highlight w:val="none"/>
        </w:rPr>
        <w:t xml:space="preserve">3、售后服务</w:t>
      </w:r>
      <w:r/>
    </w:p>
    <w:p>
      <w:pPr>
        <w:pStyle w:val="751"/>
        <w:ind w:left="0" w:firstLine="472"/>
        <w:spacing w:before="0" w:line="360" w:lineRule="auto"/>
        <w:rPr>
          <w:rFonts w:hint="default" w:ascii="仿宋" w:hAnsi="仿宋" w:eastAsia="仿宋" w:cs="仿宋"/>
          <w:b w:val="0"/>
          <w:bCs w:val="0"/>
          <w:color w:val="auto"/>
          <w:spacing w:val="-2"/>
          <w:sz w:val="24"/>
          <w:szCs w:val="24"/>
          <w:highlight w:val="none"/>
          <w:lang w:val="en-US" w:eastAsia="zh-CN"/>
        </w:rPr>
      </w:pPr>
      <w:r>
        <w:rPr>
          <w:rFonts w:hint="default" w:ascii="仿宋" w:hAnsi="仿宋" w:eastAsia="仿宋" w:cs="仿宋"/>
          <w:b w:val="0"/>
          <w:bCs w:val="0"/>
          <w:color w:val="auto"/>
          <w:spacing w:val="-2"/>
          <w:sz w:val="24"/>
          <w:szCs w:val="24"/>
          <w:highlight w:val="none"/>
          <w:lang w:val="en-US"/>
        </w:rPr>
        <w:t xml:space="preserve">（1）提供7×24小时的技术咨询服务。</w:t>
      </w:r>
      <w:r>
        <w:rPr>
          <w:rFonts w:hint="default" w:ascii="仿宋" w:hAnsi="仿宋" w:eastAsia="仿宋" w:cs="仿宋"/>
          <w:b w:val="0"/>
          <w:bCs w:val="0"/>
          <w:color w:val="auto"/>
          <w:spacing w:val="-2"/>
          <w:sz w:val="24"/>
          <w:szCs w:val="24"/>
          <w:highlight w:val="none"/>
          <w:lang w:val="en-US" w:eastAsia="zh-CN"/>
        </w:rPr>
        <w:t xml:space="preserve">供应商在规定时间内进行售后的响应。</w:t>
      </w:r>
      <w:r/>
    </w:p>
    <w:p>
      <w:pPr>
        <w:pStyle w:val="751"/>
        <w:ind w:left="0" w:right="0" w:firstLine="472"/>
        <w:spacing w:before="0" w:line="360" w:lineRule="auto"/>
        <w:rPr>
          <w:rFonts w:hint="default" w:ascii="仿宋" w:hAnsi="仿宋" w:eastAsia="仿宋" w:cs="仿宋"/>
          <w:b w:val="0"/>
          <w:bCs w:val="0"/>
          <w:color w:val="auto"/>
          <w:spacing w:val="-2"/>
          <w:sz w:val="24"/>
          <w:szCs w:val="24"/>
          <w:highlight w:val="none"/>
          <w:lang w:val="en-US"/>
        </w:rPr>
      </w:pPr>
      <w:r>
        <w:rPr>
          <w:rFonts w:hint="default" w:ascii="仿宋" w:hAnsi="仿宋" w:eastAsia="仿宋" w:cs="仿宋"/>
          <w:b w:val="0"/>
          <w:bCs w:val="0"/>
          <w:color w:val="auto"/>
          <w:spacing w:val="-2"/>
          <w:sz w:val="24"/>
          <w:szCs w:val="24"/>
          <w:highlight w:val="none"/>
          <w:lang w:val="en-US"/>
        </w:rPr>
        <w:t xml:space="preserve">（2）敏感时期、重大节假日提供技术人员值守服务。</w:t>
      </w:r>
      <w:r/>
    </w:p>
    <w:p>
      <w:pPr>
        <w:pStyle w:val="751"/>
        <w:ind w:left="0" w:right="0" w:firstLine="468"/>
        <w:spacing w:before="0"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3"/>
          <w:sz w:val="24"/>
          <w:szCs w:val="24"/>
          <w:highlight w:val="none"/>
          <w:lang w:val="en-US" w:eastAsia="zh-CN"/>
        </w:rPr>
        <w:t xml:space="preserve">4</w:t>
      </w:r>
      <w:r>
        <w:rPr>
          <w:rFonts w:hint="eastAsia" w:ascii="仿宋" w:hAnsi="仿宋" w:eastAsia="仿宋" w:cs="仿宋"/>
          <w:b w:val="0"/>
          <w:bCs w:val="0"/>
          <w:color w:val="auto"/>
          <w:spacing w:val="-3"/>
          <w:sz w:val="24"/>
          <w:szCs w:val="24"/>
          <w:highlight w:val="none"/>
        </w:rPr>
        <w:t xml:space="preserve">、产品使用说明书发放</w:t>
      </w:r>
      <w:r/>
    </w:p>
    <w:p>
      <w:pPr>
        <w:pStyle w:val="751"/>
        <w:ind w:left="0" w:firstLine="464"/>
        <w:spacing w:before="0"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4"/>
          <w:sz w:val="24"/>
          <w:szCs w:val="24"/>
          <w:highlight w:val="none"/>
        </w:rPr>
        <w:t xml:space="preserve">中标人将所投产品的产品使用说明书、合格证免费发放到农户手中。</w:t>
      </w:r>
      <w:r/>
    </w:p>
    <w:p>
      <w:pPr>
        <w:pStyle w:val="751"/>
        <w:ind w:left="0" w:firstLine="468"/>
        <w:spacing w:before="0"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3"/>
          <w:sz w:val="24"/>
          <w:szCs w:val="24"/>
          <w:highlight w:val="none"/>
        </w:rPr>
        <w:t xml:space="preserve">六、其他要求及说明</w:t>
      </w:r>
      <w:r/>
    </w:p>
    <w:p>
      <w:pPr>
        <w:pStyle w:val="751"/>
        <w:ind w:left="0" w:firstLine="460"/>
        <w:spacing w:before="0"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5"/>
          <w:sz w:val="24"/>
          <w:szCs w:val="24"/>
          <w:highlight w:val="none"/>
        </w:rPr>
        <w:t xml:space="preserve">1、交货时间及地点</w:t>
      </w:r>
      <w:r/>
    </w:p>
    <w:p>
      <w:pPr>
        <w:pStyle w:val="751"/>
        <w:ind w:left="0" w:right="0" w:firstLine="460"/>
        <w:spacing w:before="0"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5"/>
          <w:sz w:val="24"/>
          <w:szCs w:val="24"/>
          <w:highlight w:val="none"/>
        </w:rPr>
        <w:t xml:space="preserve">1.1交货时间：根据</w:t>
      </w:r>
      <w:r>
        <w:rPr>
          <w:rFonts w:hint="eastAsia" w:ascii="仿宋" w:hAnsi="仿宋" w:eastAsia="仿宋" w:cs="仿宋"/>
          <w:b w:val="0"/>
          <w:bCs w:val="0"/>
          <w:color w:val="auto"/>
          <w:spacing w:val="-5"/>
          <w:sz w:val="24"/>
          <w:szCs w:val="24"/>
          <w:highlight w:val="none"/>
          <w:lang w:eastAsia="zh-CN"/>
        </w:rPr>
        <w:t xml:space="preserve">镇江市姚桥镇人民政府</w:t>
      </w:r>
      <w:r>
        <w:rPr>
          <w:rFonts w:hint="eastAsia" w:ascii="仿宋" w:hAnsi="仿宋" w:eastAsia="仿宋" w:cs="仿宋"/>
          <w:b w:val="0"/>
          <w:bCs w:val="0"/>
          <w:color w:val="auto"/>
          <w:spacing w:val="-5"/>
          <w:sz w:val="24"/>
          <w:szCs w:val="24"/>
          <w:highlight w:val="none"/>
        </w:rPr>
        <w:t xml:space="preserve">要</w:t>
      </w:r>
      <w:r>
        <w:rPr>
          <w:rFonts w:hint="eastAsia" w:ascii="仿宋" w:hAnsi="仿宋" w:eastAsia="仿宋" w:cs="仿宋"/>
          <w:b w:val="0"/>
          <w:bCs w:val="0"/>
          <w:color w:val="auto"/>
          <w:spacing w:val="-6"/>
          <w:sz w:val="24"/>
          <w:szCs w:val="24"/>
          <w:highlight w:val="none"/>
        </w:rPr>
        <w:t xml:space="preserve">求供货。</w:t>
      </w:r>
      <w:r/>
    </w:p>
    <w:p>
      <w:pPr>
        <w:pStyle w:val="751"/>
        <w:ind w:left="0" w:firstLine="468"/>
        <w:spacing w:before="0"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3"/>
          <w:sz w:val="24"/>
          <w:szCs w:val="24"/>
          <w:highlight w:val="none"/>
        </w:rPr>
        <w:t xml:space="preserve">1.2交货地点：按采购单位指定的</w:t>
      </w:r>
      <w:r>
        <w:rPr>
          <w:rFonts w:hint="eastAsia" w:ascii="仿宋" w:hAnsi="仿宋" w:eastAsia="仿宋" w:cs="仿宋"/>
          <w:b w:val="0"/>
          <w:bCs w:val="0"/>
          <w:color w:val="auto"/>
          <w:spacing w:val="-3"/>
          <w:sz w:val="24"/>
          <w:szCs w:val="24"/>
          <w:highlight w:val="none"/>
          <w:lang w:val="en-US" w:eastAsia="zh-CN"/>
        </w:rPr>
        <w:t xml:space="preserve">地点</w:t>
      </w:r>
      <w:r>
        <w:rPr>
          <w:rFonts w:hint="eastAsia" w:ascii="仿宋" w:hAnsi="仿宋" w:eastAsia="仿宋" w:cs="仿宋"/>
          <w:b w:val="0"/>
          <w:bCs w:val="0"/>
          <w:color w:val="auto"/>
          <w:spacing w:val="-5"/>
          <w:sz w:val="24"/>
          <w:szCs w:val="24"/>
          <w:highlight w:val="none"/>
        </w:rPr>
        <w:t xml:space="preserve">。</w:t>
      </w:r>
      <w:r/>
    </w:p>
    <w:p>
      <w:pPr>
        <w:pStyle w:val="751"/>
        <w:ind w:left="0" w:firstLine="464"/>
        <w:spacing w:before="0"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4"/>
          <w:sz w:val="24"/>
          <w:szCs w:val="24"/>
          <w:highlight w:val="none"/>
        </w:rPr>
        <w:t xml:space="preserve">2、结算方法</w:t>
      </w:r>
      <w:r/>
    </w:p>
    <w:p>
      <w:pPr>
        <w:pStyle w:val="751"/>
        <w:ind w:left="0" w:right="0" w:firstLine="464"/>
        <w:spacing w:before="0"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4"/>
          <w:sz w:val="24"/>
          <w:szCs w:val="24"/>
          <w:highlight w:val="none"/>
        </w:rPr>
        <w:t xml:space="preserve">2.1付款人：</w:t>
      </w:r>
      <w:r>
        <w:rPr>
          <w:rFonts w:hint="eastAsia" w:ascii="仿宋" w:hAnsi="仿宋" w:eastAsia="仿宋" w:cs="仿宋"/>
          <w:b w:val="0"/>
          <w:bCs w:val="0"/>
          <w:color w:val="auto"/>
          <w:spacing w:val="-5"/>
          <w:sz w:val="24"/>
          <w:szCs w:val="24"/>
          <w:highlight w:val="none"/>
          <w:lang w:eastAsia="zh-CN"/>
        </w:rPr>
        <w:t xml:space="preserve">镇江市姚桥镇人民政府</w:t>
      </w:r>
      <w:r>
        <w:rPr>
          <w:rFonts w:hint="eastAsia" w:ascii="仿宋" w:hAnsi="仿宋" w:eastAsia="仿宋" w:cs="仿宋"/>
          <w:b w:val="0"/>
          <w:bCs w:val="0"/>
          <w:color w:val="auto"/>
          <w:spacing w:val="-6"/>
          <w:sz w:val="24"/>
          <w:szCs w:val="24"/>
          <w:highlight w:val="none"/>
        </w:rPr>
        <w:t xml:space="preserve">。</w:t>
      </w:r>
      <w:r/>
    </w:p>
    <w:p>
      <w:pPr>
        <w:pStyle w:val="751"/>
        <w:ind w:left="0" w:firstLine="456"/>
        <w:spacing w:before="0"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6"/>
          <w:sz w:val="24"/>
          <w:szCs w:val="24"/>
          <w:highlight w:val="none"/>
        </w:rPr>
        <w:t xml:space="preserve">2.2付款方式：</w:t>
      </w:r>
      <w:r/>
    </w:p>
    <w:p>
      <w:pPr>
        <w:pStyle w:val="751"/>
        <w:ind w:left="0" w:right="0" w:firstLine="456"/>
        <w:spacing w:before="0" w:line="360" w:lineRule="auto"/>
        <w:rPr>
          <w:rFonts w:hint="eastAsia" w:ascii="仿宋" w:hAnsi="仿宋" w:eastAsia="仿宋" w:cs="仿宋"/>
          <w:b w:val="0"/>
          <w:bCs w:val="0"/>
          <w:color w:val="auto"/>
          <w:spacing w:val="-6"/>
          <w:sz w:val="24"/>
          <w:szCs w:val="24"/>
          <w:highlight w:val="none"/>
          <w:lang w:val="en-US"/>
        </w:rPr>
      </w:pPr>
      <w:r>
        <w:rPr>
          <w:rFonts w:hint="eastAsia" w:ascii="仿宋" w:hAnsi="仿宋" w:eastAsia="仿宋" w:cs="仿宋"/>
          <w:b w:val="0"/>
          <w:bCs w:val="0"/>
          <w:color w:val="auto"/>
          <w:spacing w:val="-6"/>
          <w:sz w:val="24"/>
          <w:szCs w:val="24"/>
          <w:highlight w:val="none"/>
        </w:rPr>
        <w:t xml:space="preserve">2.2.1.</w:t>
      </w:r>
      <w:r>
        <w:rPr>
          <w:rFonts w:hint="eastAsia" w:ascii="仿宋" w:hAnsi="仿宋" w:eastAsia="仿宋" w:cs="仿宋"/>
          <w:b w:val="0"/>
          <w:bCs w:val="0"/>
          <w:color w:val="auto"/>
          <w:spacing w:val="-6"/>
          <w:sz w:val="24"/>
          <w:szCs w:val="24"/>
          <w:highlight w:val="none"/>
          <w:lang w:val="en-US" w:eastAsia="zh-CN"/>
        </w:rPr>
        <w:t xml:space="preserve">合同签订且中标单位开具等额发票的10个工作日内付合同价的30%，有机肥供货结束后30个工作日内付至合同价的60% ，有机肥抽检报告出具且质量合格后30个工作日内付清余款</w:t>
      </w:r>
      <w:r>
        <w:rPr>
          <w:rFonts w:hint="eastAsia" w:ascii="仿宋" w:hAnsi="仿宋" w:eastAsia="仿宋" w:cs="仿宋"/>
          <w:b w:val="0"/>
          <w:bCs w:val="0"/>
          <w:color w:val="auto"/>
          <w:spacing w:val="-6"/>
          <w:sz w:val="24"/>
          <w:szCs w:val="24"/>
          <w:highlight w:val="none"/>
          <w:lang w:val="en-US"/>
        </w:rPr>
        <w:t xml:space="preserve">。</w:t>
      </w:r>
      <w:r/>
    </w:p>
    <w:p>
      <w:pPr>
        <w:pStyle w:val="751"/>
        <w:ind w:left="0" w:right="0" w:firstLine="456"/>
        <w:keepLines w:val="0"/>
        <w:keepNext w:val="0"/>
        <w:pageBreakBefore w:val="0"/>
        <w:spacing w:before="0" w:line="360" w:lineRule="auto"/>
        <w:rPr>
          <w:rFonts w:hint="eastAsia" w:ascii="仿宋" w:hAnsi="仿宋" w:eastAsia="仿宋" w:cs="仿宋"/>
          <w:b w:val="0"/>
          <w:bCs w:val="0"/>
          <w:color w:val="auto"/>
          <w:spacing w:val="-6"/>
          <w:sz w:val="24"/>
          <w:szCs w:val="24"/>
          <w:highlight w:val="none"/>
          <w:lang w:val="en-US" w:eastAsia="zh-CN"/>
        </w:rPr>
      </w:pPr>
      <w:r>
        <w:rPr>
          <w:rFonts w:hint="eastAsia" w:ascii="仿宋" w:hAnsi="仿宋" w:eastAsia="仿宋" w:cs="仿宋"/>
          <w:b w:val="0"/>
          <w:bCs w:val="0"/>
          <w:color w:val="auto"/>
          <w:spacing w:val="-6"/>
          <w:sz w:val="24"/>
          <w:szCs w:val="24"/>
          <w:highlight w:val="none"/>
          <w:lang w:val="en-US" w:eastAsia="zh-CN"/>
        </w:rPr>
        <w:t xml:space="preserve">3、投标人具有正规的化验室以及完备的检测设备和人员可更好的实施本项目。</w:t>
      </w:r>
      <w:r/>
    </w:p>
    <w:p>
      <w:pPr>
        <w:pStyle w:val="751"/>
        <w:ind w:left="0" w:right="0" w:firstLine="456"/>
        <w:spacing w:before="0" w:line="360" w:lineRule="auto"/>
        <w:rPr>
          <w:rFonts w:hint="eastAsia" w:ascii="仿宋" w:hAnsi="仿宋" w:eastAsia="仿宋" w:cs="仿宋"/>
          <w:b w:val="0"/>
          <w:bCs w:val="0"/>
          <w:color w:val="auto"/>
          <w:spacing w:val="-6"/>
          <w:sz w:val="24"/>
          <w:szCs w:val="24"/>
          <w:highlight w:val="none"/>
          <w:lang w:val="en-US" w:eastAsia="zh-CN"/>
        </w:rPr>
      </w:pPr>
      <w:r>
        <w:rPr>
          <w:rFonts w:hint="eastAsia" w:ascii="仿宋" w:hAnsi="仿宋" w:eastAsia="仿宋" w:cs="仿宋"/>
          <w:b w:val="0"/>
          <w:bCs w:val="0"/>
          <w:color w:val="auto"/>
          <w:spacing w:val="-6"/>
          <w:sz w:val="24"/>
          <w:szCs w:val="24"/>
          <w:highlight w:val="none"/>
          <w:lang w:val="en-US" w:eastAsia="zh-CN"/>
        </w:rPr>
        <w:t xml:space="preserve">4、投标人具有类似经验可更好的实施本项目。</w:t>
      </w:r>
      <w:r/>
    </w:p>
    <w:p>
      <w:pPr>
        <w:pStyle w:val="751"/>
        <w:ind w:left="0" w:right="0" w:firstLine="456"/>
        <w:spacing w:before="0" w:line="360" w:lineRule="auto"/>
        <w:rPr>
          <w:rFonts w:hint="default" w:ascii="仿宋" w:hAnsi="仿宋" w:eastAsia="仿宋" w:cs="仿宋"/>
          <w:b w:val="0"/>
          <w:bCs w:val="0"/>
          <w:color w:val="auto"/>
          <w:spacing w:val="-6"/>
          <w:sz w:val="24"/>
          <w:szCs w:val="24"/>
          <w:highlight w:val="none"/>
          <w:lang w:val="en-US" w:eastAsia="zh-CN"/>
        </w:rPr>
      </w:pPr>
      <w:r>
        <w:rPr>
          <w:rFonts w:hint="eastAsia" w:ascii="仿宋" w:hAnsi="仿宋" w:eastAsia="仿宋" w:cs="仿宋"/>
          <w:b w:val="0"/>
          <w:bCs w:val="0"/>
          <w:color w:val="auto"/>
          <w:spacing w:val="-6"/>
          <w:sz w:val="24"/>
          <w:szCs w:val="24"/>
          <w:highlight w:val="none"/>
          <w:lang w:val="en-US" w:eastAsia="zh-CN"/>
        </w:rPr>
        <w:t xml:space="preserve">5、供应商应该具备产品的生产工艺与生产设备</w:t>
      </w:r>
      <w:r/>
    </w:p>
    <w:p>
      <w:pPr>
        <w:pStyle w:val="751"/>
        <w:ind w:left="0" w:right="0" w:firstLine="456"/>
        <w:spacing w:before="0" w:line="360" w:lineRule="auto"/>
        <w:rPr>
          <w:rFonts w:hint="default" w:ascii="仿宋" w:hAnsi="仿宋" w:eastAsia="仿宋" w:cs="仿宋"/>
          <w:b w:val="0"/>
          <w:bCs w:val="0"/>
          <w:color w:val="auto"/>
          <w:spacing w:val="-6"/>
          <w:sz w:val="24"/>
          <w:szCs w:val="24"/>
          <w:highlight w:val="none"/>
          <w:lang w:val="en-US" w:eastAsia="zh-CN"/>
        </w:rPr>
      </w:pPr>
      <w:r>
        <w:rPr>
          <w:rFonts w:hint="eastAsia" w:ascii="仿宋" w:hAnsi="仿宋" w:eastAsia="仿宋" w:cs="仿宋"/>
          <w:b w:val="0"/>
          <w:bCs w:val="0"/>
          <w:color w:val="auto"/>
          <w:spacing w:val="-6"/>
          <w:sz w:val="24"/>
          <w:szCs w:val="24"/>
          <w:highlight w:val="none"/>
          <w:lang w:val="en-US" w:eastAsia="zh-CN"/>
        </w:rPr>
        <w:t xml:space="preserve">6、供应商应编制实施方案、质量控制保证体系、人员组织分工方案人员培训方案、售后、应急服务方案、响应时间及质保方案，中标后按照方案实施供货。</w:t>
      </w:r>
      <w:r/>
    </w:p>
    <w:p>
      <w:pPr>
        <w:pStyle w:val="751"/>
        <w:ind w:left="0" w:right="0" w:firstLine="456"/>
        <w:spacing w:before="0" w:line="360" w:lineRule="auto"/>
        <w:rPr>
          <w:rFonts w:hint="eastAsia" w:ascii="仿宋" w:hAnsi="仿宋" w:eastAsia="仿宋" w:cs="仿宋"/>
          <w:b w:val="0"/>
          <w:bCs w:val="0"/>
          <w:color w:val="auto"/>
          <w:spacing w:val="-6"/>
          <w:sz w:val="24"/>
          <w:szCs w:val="24"/>
          <w:highlight w:val="none"/>
          <w:lang w:val="en-US"/>
        </w:rPr>
      </w:pPr>
      <w:r>
        <w:rPr>
          <w:rFonts w:hint="eastAsia" w:ascii="仿宋" w:hAnsi="仿宋" w:eastAsia="仿宋" w:cs="仿宋"/>
          <w:b w:val="0"/>
          <w:bCs w:val="0"/>
          <w:color w:val="auto"/>
          <w:spacing w:val="-6"/>
          <w:sz w:val="24"/>
          <w:szCs w:val="24"/>
          <w:highlight w:val="none"/>
          <w:lang w:val="en-US" w:eastAsia="zh-CN"/>
        </w:rPr>
        <w:t xml:space="preserve">7</w:t>
      </w:r>
      <w:r>
        <w:rPr>
          <w:rFonts w:hint="eastAsia" w:ascii="仿宋" w:hAnsi="仿宋" w:eastAsia="仿宋" w:cs="仿宋"/>
          <w:b w:val="0"/>
          <w:bCs w:val="0"/>
          <w:color w:val="auto"/>
          <w:spacing w:val="-6"/>
          <w:sz w:val="24"/>
          <w:szCs w:val="24"/>
          <w:highlight w:val="none"/>
          <w:lang w:val="en-US"/>
        </w:rPr>
        <w:t xml:space="preserve">、对于上述项目要求，投标人应在投标文件中进行回应，做出承诺及说明。</w:t>
      </w:r>
      <w:r/>
    </w:p>
    <w:p>
      <w:pPr>
        <w:pStyle w:val="751"/>
        <w:ind w:left="0" w:right="0" w:firstLine="456"/>
        <w:spacing w:before="0" w:line="360" w:lineRule="auto"/>
        <w:rPr>
          <w:rFonts w:hint="eastAsia" w:ascii="仿宋" w:hAnsi="仿宋" w:eastAsia="仿宋" w:cs="仿宋"/>
          <w:b w:val="0"/>
          <w:bCs w:val="0"/>
          <w:color w:val="auto"/>
          <w:spacing w:val="-6"/>
          <w:sz w:val="24"/>
          <w:szCs w:val="24"/>
          <w:highlight w:val="none"/>
          <w:lang w:val="en-US"/>
        </w:rPr>
        <w:sectPr>
          <w:headerReference w:type="default" r:id="rId10"/>
          <w:footerReference w:type="default" r:id="rId13"/>
          <w:footnotePr/>
          <w:endnotePr/>
          <w:type w:val="nextPage"/>
          <w:pgSz w:w="11907" w:h="16839" w:orient="portrait"/>
          <w:pgMar w:top="1134" w:right="1719" w:bottom="1172" w:left="1771" w:header="863" w:footer="994" w:gutter="0"/>
          <w:cols w:num="1" w:sep="0" w:space="720" w:equalWidth="1"/>
          <w:docGrid w:linePitch="360"/>
        </w:sectPr>
      </w:pPr>
      <w:r>
        <w:rPr>
          <w:rFonts w:hint="eastAsia" w:ascii="仿宋" w:hAnsi="仿宋" w:eastAsia="仿宋" w:cs="仿宋"/>
          <w:b w:val="0"/>
          <w:bCs w:val="0"/>
          <w:color w:val="auto"/>
          <w:spacing w:val="-6"/>
          <w:sz w:val="24"/>
          <w:szCs w:val="24"/>
          <w:highlight w:val="none"/>
          <w:lang w:val="en-US"/>
        </w:rPr>
      </w:r>
      <w:r/>
    </w:p>
    <w:p>
      <w:pPr>
        <w:pStyle w:val="2051"/>
        <w:jc w:val="center"/>
        <w:pageBreakBefore/>
        <w:rPr>
          <w:rFonts w:hint="eastAsia" w:ascii="仿宋" w:hAnsi="仿宋" w:eastAsia="仿宋" w:cs="仿宋"/>
          <w:color w:val="auto"/>
          <w:highlight w:val="none"/>
        </w:rPr>
      </w:pPr>
      <w:r>
        <w:rPr>
          <w:rFonts w:hint="eastAsia" w:ascii="仿宋" w:hAnsi="仿宋" w:eastAsia="仿宋" w:cs="仿宋"/>
          <w:color w:val="auto"/>
          <w:highlight w:val="none"/>
        </w:rPr>
        <w:t xml:space="preserve">第五部分</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评标办法和标准</w:t>
      </w:r>
      <w:bookmarkEnd w:id="177"/>
      <w:r/>
      <w:bookmarkEnd w:id="178"/>
      <w:r/>
      <w:bookmarkEnd w:id="179"/>
      <w:r/>
      <w:bookmarkEnd w:id="180"/>
      <w:r/>
      <w:r/>
    </w:p>
    <w:p>
      <w:pPr>
        <w:keepLines w:val="0"/>
        <w:keepNext w:val="0"/>
        <w:pageBreakBefore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182" w:name="_Toc76632919"/>
      <w:r/>
      <w:bookmarkStart w:id="183" w:name="_Toc256000055"/>
      <w:r>
        <w:rPr>
          <w:rFonts w:hint="eastAsia" w:ascii="仿宋" w:hAnsi="仿宋" w:eastAsia="仿宋" w:cs="仿宋"/>
          <w:color w:val="auto"/>
          <w:sz w:val="30"/>
          <w:highlight w:val="none"/>
        </w:rPr>
        <w:t xml:space="preserve">1．招标组织方职责</w:t>
      </w:r>
      <w:bookmarkEnd w:id="182"/>
      <w:r/>
      <w:bookmarkEnd w:id="183"/>
      <w:r/>
      <w:r/>
    </w:p>
    <w:p>
      <w:pPr>
        <w:pStyle w:val="959"/>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1.1招标组织方负责组织评标工作，并履行下列职责：</w:t>
      </w:r>
      <w:r/>
    </w:p>
    <w:p>
      <w:pPr>
        <w:pStyle w:val="959"/>
        <w:ind w:firstLine="36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（1）核对评审专家身份和采购人代表授权函，对评审专家在政府采购活动中的职责履行情况予以记录，并及时将有关违法违规行为向财政部门报告；</w:t>
      </w:r>
      <w:r/>
    </w:p>
    <w:p>
      <w:pPr>
        <w:pStyle w:val="959"/>
        <w:ind w:firstLine="36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（2）宣布评标纪律；</w:t>
      </w:r>
      <w:r/>
    </w:p>
    <w:p>
      <w:pPr>
        <w:pStyle w:val="959"/>
        <w:ind w:firstLine="36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（3）公布投标人名单，告知评审专家应当回避的情形；</w:t>
      </w:r>
      <w:r/>
    </w:p>
    <w:p>
      <w:pPr>
        <w:pStyle w:val="959"/>
        <w:ind w:firstLine="36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（4）组织评标委员会推选评标组长，采购人代表不得担任组长；</w:t>
      </w:r>
      <w:r/>
    </w:p>
    <w:p>
      <w:pPr>
        <w:pStyle w:val="959"/>
        <w:ind w:firstLine="36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（5）在评标期间采取必要的通讯管理措施，保证评标活动不受外界干扰；</w:t>
      </w:r>
      <w:r/>
    </w:p>
    <w:p>
      <w:pPr>
        <w:pStyle w:val="959"/>
        <w:ind w:firstLine="36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（6）根据评标委员会的要求介绍政府采购相关政策法规、</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w:t>
      </w:r>
      <w:r/>
    </w:p>
    <w:p>
      <w:pPr>
        <w:pStyle w:val="959"/>
        <w:ind w:firstLine="36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（7）维护评标秩序，监督评标委员会依照</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规定的评标程序、方法和标准进行独立评审，及时制止和纠正采购人代表、评审专家的倾向性言论或者违法违规行为；</w:t>
      </w:r>
      <w:r/>
    </w:p>
    <w:p>
      <w:pPr>
        <w:pStyle w:val="959"/>
        <w:ind w:firstLine="36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（8）核对评标结果，有《政府采购货物和服务招标投标管理办法》（财政部87号令）第六十四条规定情形的，要求评标委员会复核或者书面说明理由，评标委员会拒绝的，应予记录并向本级财政部门报告；</w:t>
      </w:r>
      <w:r/>
    </w:p>
    <w:p>
      <w:pPr>
        <w:pStyle w:val="959"/>
        <w:ind w:firstLine="36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（9）评审工作完成后，按照规定向评审专家支付劳务报酬和异地评审差旅费，不得向评审专家以外的其他人员支付评审劳务报酬；</w:t>
      </w:r>
      <w:r/>
    </w:p>
    <w:p>
      <w:pPr>
        <w:pStyle w:val="959"/>
        <w:ind w:firstLine="36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（10）处理与评标有关的其他事项。</w:t>
      </w:r>
      <w:r/>
    </w:p>
    <w:p>
      <w:pPr>
        <w:pStyle w:val="958"/>
        <w:ind w:firstLine="446"/>
        <w:keepLines w:val="0"/>
        <w:keepNext w:val="0"/>
        <w:pageBreakBefore w:val="0"/>
        <w:spacing w:before="0" w:after="0" w:line="360" w:lineRule="auto"/>
        <w:rPr>
          <w:rFonts w:hint="eastAsia" w:ascii="仿宋" w:hAnsi="仿宋" w:eastAsia="仿宋" w:cs="仿宋"/>
          <w:color w:val="auto"/>
          <w:sz w:val="30"/>
          <w:szCs w:val="30"/>
          <w:highlight w:val="none"/>
        </w:rPr>
      </w:pPr>
      <w:r/>
      <w:bookmarkStart w:id="184" w:name="_Toc76632920"/>
      <w:r/>
      <w:bookmarkStart w:id="185" w:name="_Toc256000056"/>
      <w:r>
        <w:rPr>
          <w:rFonts w:hint="eastAsia" w:ascii="仿宋" w:hAnsi="仿宋" w:eastAsia="仿宋" w:cs="仿宋"/>
          <w:color w:val="auto"/>
          <w:sz w:val="30"/>
          <w:szCs w:val="30"/>
          <w:highlight w:val="none"/>
        </w:rPr>
        <w:t xml:space="preserve">2</w:t>
      </w:r>
      <w:r>
        <w:rPr>
          <w:rFonts w:hint="eastAsia" w:ascii="仿宋" w:hAnsi="仿宋" w:eastAsia="仿宋" w:cs="仿宋"/>
          <w:color w:val="auto"/>
          <w:sz w:val="30"/>
          <w:highlight w:val="none"/>
        </w:rPr>
        <w:t xml:space="preserve">．</w:t>
      </w:r>
      <w:r>
        <w:rPr>
          <w:rFonts w:hint="eastAsia" w:ascii="仿宋" w:hAnsi="仿宋" w:eastAsia="仿宋" w:cs="仿宋"/>
          <w:color w:val="auto"/>
          <w:sz w:val="30"/>
          <w:szCs w:val="30"/>
          <w:highlight w:val="none"/>
        </w:rPr>
        <w:t xml:space="preserve">评标委员会职责</w:t>
      </w:r>
      <w:bookmarkEnd w:id="184"/>
      <w:r/>
      <w:bookmarkEnd w:id="185"/>
      <w:r/>
      <w:r/>
    </w:p>
    <w:p>
      <w:pPr>
        <w:pStyle w:val="959"/>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2.1评标委员会负责具体评标事务，并独立履行下列职责：</w:t>
      </w:r>
      <w:r/>
    </w:p>
    <w:p>
      <w:pPr>
        <w:ind w:firstLine="42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（1）审查、评价投标文件是否符合</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的商务、技术等实质性要求；</w:t>
      </w:r>
      <w:r/>
    </w:p>
    <w:p>
      <w:pPr>
        <w:ind w:firstLine="42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（2）要求投标人对投标文件有关事项作出澄清或者说明；</w:t>
      </w:r>
      <w:r/>
    </w:p>
    <w:p>
      <w:pPr>
        <w:ind w:firstLine="42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（3）对投标文件进行比较和评价；</w:t>
      </w:r>
      <w:r/>
    </w:p>
    <w:p>
      <w:pPr>
        <w:ind w:firstLine="42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（4）确定中标候选人名单，以及根据采购人委托直接确定中标人；</w:t>
      </w:r>
      <w:r/>
    </w:p>
    <w:p>
      <w:pPr>
        <w:ind w:firstLine="42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（5）向采购人、采购代理机构或者有关部门报告评标中发现的违法行为。</w:t>
      </w:r>
      <w:r/>
    </w:p>
    <w:p>
      <w:pPr>
        <w:pStyle w:val="958"/>
        <w:ind w:firstLine="446"/>
        <w:keepLines w:val="0"/>
        <w:keepNext w:val="0"/>
        <w:pageBreakBefore w:val="0"/>
        <w:spacing w:before="0" w:after="0" w:line="360" w:lineRule="auto"/>
        <w:rPr>
          <w:rFonts w:hint="eastAsia" w:ascii="仿宋" w:hAnsi="仿宋" w:eastAsia="仿宋" w:cs="仿宋"/>
          <w:color w:val="auto"/>
          <w:sz w:val="30"/>
          <w:szCs w:val="30"/>
          <w:highlight w:val="none"/>
        </w:rPr>
      </w:pPr>
      <w:r/>
      <w:bookmarkStart w:id="186" w:name="_Toc76632921"/>
      <w:r/>
      <w:bookmarkStart w:id="187" w:name="_Toc256000057"/>
      <w:r>
        <w:rPr>
          <w:rFonts w:hint="eastAsia" w:ascii="仿宋" w:hAnsi="仿宋" w:eastAsia="仿宋" w:cs="仿宋"/>
          <w:color w:val="auto"/>
          <w:sz w:val="30"/>
          <w:szCs w:val="30"/>
          <w:highlight w:val="none"/>
        </w:rPr>
        <w:t xml:space="preserve">3</w:t>
      </w:r>
      <w:r>
        <w:rPr>
          <w:rFonts w:hint="eastAsia" w:ascii="仿宋" w:hAnsi="仿宋" w:eastAsia="仿宋" w:cs="仿宋"/>
          <w:color w:val="auto"/>
          <w:sz w:val="30"/>
          <w:highlight w:val="none"/>
        </w:rPr>
        <w:t xml:space="preserve">．</w:t>
      </w:r>
      <w:r>
        <w:rPr>
          <w:rFonts w:hint="eastAsia" w:ascii="仿宋" w:hAnsi="仿宋" w:eastAsia="仿宋" w:cs="仿宋"/>
          <w:color w:val="auto"/>
          <w:sz w:val="30"/>
          <w:szCs w:val="30"/>
          <w:highlight w:val="none"/>
        </w:rPr>
        <w:t xml:space="preserve">评标注意事项</w:t>
      </w:r>
      <w:bookmarkEnd w:id="186"/>
      <w:r/>
      <w:bookmarkEnd w:id="187"/>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3.1评标时，评标委员会各成员应当独立对每个投标人的投标文件进行评价，并汇总每个投标人的得分。</w:t>
      </w:r>
      <w:r/>
    </w:p>
    <w:p>
      <w:pPr>
        <w:ind w:left="1" w:firstLine="480"/>
        <w:keepLines w:val="0"/>
        <w:keepNext w:val="0"/>
        <w:pageBreakBefore w:val="0"/>
        <w:spacing w:line="360" w:lineRule="auto"/>
        <w:rPr>
          <w:rFonts w:hint="eastAsia" w:ascii="仿宋" w:hAnsi="仿宋" w:eastAsia="仿宋" w:cs="仿宋"/>
          <w:b/>
          <w:color w:val="auto"/>
          <w:sz w:val="24"/>
          <w:highlight w:val="none"/>
          <w:u w:val="single"/>
        </w:rPr>
      </w:pPr>
      <w:r>
        <w:rPr>
          <w:rFonts w:hint="eastAsia" w:ascii="仿宋" w:hAnsi="仿宋" w:eastAsia="仿宋" w:cs="仿宋"/>
          <w:color w:val="auto"/>
          <w:sz w:val="24"/>
          <w:highlight w:val="none"/>
        </w:rPr>
        <w:t xml:space="preserve">3.2</w:t>
      </w:r>
      <w:r>
        <w:rPr>
          <w:rFonts w:hint="eastAsia" w:ascii="仿宋" w:hAnsi="仿宋" w:eastAsia="仿宋" w:cs="仿宋"/>
          <w:b/>
          <w:color w:val="auto"/>
          <w:sz w:val="24"/>
          <w:highlight w:val="none"/>
          <w:u w:val="single"/>
        </w:rPr>
        <w:t xml:space="preserve">评标委员会认为投标人的报价明显低于其他通过符合性审查投标人的报价，有可能影响服务质量或者不能诚信履约的，应当要求其在评标合理的时间内提供书面说明，必要时提交相关证明材料。投标人不能证明其报价合理性的，评标委员会应当将其作为无效投标处理。</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3.3对于投标文件中含义不明确、同类问题表述不一致或者有明显文字和计算错误的内容，评标委员会应当以书面形式要求投标人作出必要的澄清、说明或者补正。</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3.5评标委员会及其成员不得有下列行为：</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（1）确定参与评标至评标结束前私自接触投标人；</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（2）接受投标人提出的与投标文件不一致的澄清或者说明，《政府采购货物和服务招标投标管理办法》（财政部87号令）第五十一条规定的情形除外；</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（3）违反评标纪律发表倾向性意见或者征询采购人的倾向性意见；</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（4）对需要专业判断的主观评审因素协商评分；</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（5）在评标过程中擅离职守，影响评标程序正常进行；</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（6）记录、复制或者带走任何评标资料；</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（7）其他不遵守评标纪律的行为。</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评标委员会成员有上述第一至五项行为之一的，其评审意见无效，并不得获取评审劳务报酬和报销异地评审差旅费。</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3.7评标委员会发现</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存在歧义、重大缺陷导致评标工作无法进行，或者</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内容违反国家有关强制性规定的，应当停止评标工作，与采购人或采购代理机构沟通并作书面记录。采购人或采购代理机构确认后，应当修改</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，重新组织采购活动。</w:t>
      </w:r>
      <w:r/>
    </w:p>
    <w:p>
      <w:pPr>
        <w:pStyle w:val="958"/>
        <w:ind w:firstLine="446"/>
        <w:keepLines w:val="0"/>
        <w:keepNext w:val="0"/>
        <w:pageBreakBefore w:val="0"/>
        <w:spacing w:before="0" w:after="0" w:line="360" w:lineRule="auto"/>
        <w:rPr>
          <w:rFonts w:hint="eastAsia" w:ascii="仿宋" w:hAnsi="仿宋" w:eastAsia="仿宋" w:cs="仿宋"/>
          <w:color w:val="auto"/>
          <w:sz w:val="30"/>
          <w:szCs w:val="30"/>
          <w:highlight w:val="none"/>
        </w:rPr>
      </w:pPr>
      <w:r/>
      <w:bookmarkStart w:id="188" w:name="_Toc76632922"/>
      <w:r/>
      <w:bookmarkStart w:id="189" w:name="_Toc256000058"/>
      <w:r>
        <w:rPr>
          <w:rFonts w:hint="eastAsia" w:ascii="仿宋" w:hAnsi="仿宋" w:eastAsia="仿宋" w:cs="仿宋"/>
          <w:color w:val="auto"/>
          <w:sz w:val="30"/>
          <w:szCs w:val="30"/>
          <w:highlight w:val="none"/>
        </w:rPr>
        <w:t xml:space="preserve">4</w:t>
      </w:r>
      <w:r>
        <w:rPr>
          <w:rFonts w:hint="eastAsia" w:ascii="仿宋" w:hAnsi="仿宋" w:eastAsia="仿宋" w:cs="仿宋"/>
          <w:color w:val="auto"/>
          <w:sz w:val="30"/>
          <w:highlight w:val="none"/>
        </w:rPr>
        <w:t xml:space="preserve">．</w:t>
      </w:r>
      <w:r>
        <w:rPr>
          <w:rFonts w:hint="eastAsia" w:ascii="仿宋" w:hAnsi="仿宋" w:eastAsia="仿宋" w:cs="仿宋"/>
          <w:color w:val="auto"/>
          <w:sz w:val="30"/>
          <w:szCs w:val="30"/>
          <w:highlight w:val="none"/>
        </w:rPr>
        <w:t xml:space="preserve">评标过程的保密</w:t>
      </w:r>
      <w:bookmarkEnd w:id="188"/>
      <w:r/>
      <w:bookmarkEnd w:id="189"/>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4.1评标开始后，至向中标的投标人授予合同时止，与审查、澄清、评价和比较投标的有关资料以及授标建议等，均不得向投标人以及与评标无关的其他人员透露。</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4.2在评标过程中，如果投标人试图在投标文件审查、澄清、比较及授标建议等方面向招标组织方或参加评标的人员施加任何影响，都将会导致其投标无效。</w:t>
      </w:r>
      <w:r/>
    </w:p>
    <w:p>
      <w:pPr>
        <w:ind w:left="1" w:firstLine="480"/>
        <w:keepLines w:val="0"/>
        <w:keepNext w:val="0"/>
        <w:pageBreakBefore w:val="0"/>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4.3</w:t>
      </w:r>
      <w:r>
        <w:rPr>
          <w:rFonts w:hint="eastAsia" w:ascii="仿宋" w:hAnsi="仿宋" w:eastAsia="仿宋" w:cs="仿宋"/>
          <w:b/>
          <w:color w:val="auto"/>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958"/>
        <w:ind w:firstLine="446"/>
        <w:keepLines w:val="0"/>
        <w:keepNext w:val="0"/>
        <w:pageBreakBefore w:val="0"/>
        <w:spacing w:before="0" w:after="0" w:line="360" w:lineRule="auto"/>
        <w:rPr>
          <w:rFonts w:hint="eastAsia" w:ascii="仿宋" w:hAnsi="仿宋" w:eastAsia="仿宋" w:cs="仿宋"/>
          <w:color w:val="auto"/>
          <w:sz w:val="30"/>
          <w:szCs w:val="30"/>
          <w:highlight w:val="none"/>
        </w:rPr>
      </w:pPr>
      <w:r/>
      <w:bookmarkStart w:id="190" w:name="_Toc256000059"/>
      <w:r/>
      <w:bookmarkStart w:id="191" w:name="_Toc76632923"/>
      <w:r>
        <w:rPr>
          <w:rFonts w:hint="eastAsia" w:ascii="仿宋" w:hAnsi="仿宋" w:eastAsia="仿宋" w:cs="仿宋"/>
          <w:color w:val="auto"/>
          <w:sz w:val="30"/>
          <w:szCs w:val="30"/>
          <w:highlight w:val="none"/>
        </w:rPr>
        <w:t xml:space="preserve">5</w:t>
      </w:r>
      <w:r>
        <w:rPr>
          <w:rFonts w:hint="eastAsia" w:ascii="仿宋" w:hAnsi="仿宋" w:eastAsia="仿宋" w:cs="仿宋"/>
          <w:color w:val="auto"/>
          <w:sz w:val="30"/>
          <w:highlight w:val="none"/>
        </w:rPr>
        <w:t xml:space="preserve">．</w:t>
      </w:r>
      <w:r>
        <w:rPr>
          <w:rFonts w:hint="eastAsia" w:ascii="仿宋" w:hAnsi="仿宋" w:eastAsia="仿宋" w:cs="仿宋"/>
          <w:color w:val="auto"/>
          <w:sz w:val="30"/>
          <w:szCs w:val="30"/>
          <w:highlight w:val="none"/>
        </w:rPr>
        <w:t xml:space="preserve">报价前后不一致的处理原则</w:t>
      </w:r>
      <w:bookmarkEnd w:id="190"/>
      <w:r/>
      <w:bookmarkEnd w:id="191"/>
      <w:r/>
      <w:r/>
    </w:p>
    <w:p>
      <w:pPr>
        <w:ind w:left="1" w:firstLine="480"/>
        <w:keepLines w:val="0"/>
        <w:keepNext w:val="0"/>
        <w:pageBreakBefore w:val="0"/>
        <w:spacing w:line="360" w:lineRule="auto"/>
        <w:rPr>
          <w:rFonts w:hint="eastAsia" w:ascii="仿宋" w:hAnsi="仿宋" w:eastAsia="仿宋" w:cs="仿宋"/>
          <w:color w:val="auto"/>
          <w:sz w:val="24"/>
          <w:highlight w:val="none"/>
        </w:rPr>
      </w:pPr>
      <w:r/>
      <w:bookmarkStart w:id="192" w:name="EB706207aa58e149ac8daee8e6957d504f"/>
      <w:r>
        <w:rPr>
          <w:rFonts w:hint="eastAsia" w:ascii="仿宋" w:hAnsi="仿宋" w:eastAsia="仿宋" w:cs="仿宋"/>
          <w:color w:val="auto"/>
          <w:sz w:val="24"/>
          <w:highlight w:val="none"/>
        </w:rPr>
        <w:t xml:space="preserve">5.1投标文件报价出现前后不一致的，按照下列规定修正：</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（1）投标文件中开标一览表内容与投标文件中相应内容不一致的，以开标一览表为准；</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（2）大写金额和小写金额不一致的，以大写金额为准；</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（3）单价金额小数点或者百分比有明显错位的，以开标一览表的总价为准，并修改单价；</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（4）总价金额与按单价汇总金额不一致的，以单价金额计算结果为准。</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同时出现两种以上不一致的，按上述规定排序在先的原则进行修正，修正后的报价须经投标人确认后产生约束力，投标人确认应当以书面形式，并加盖公章，或者由法定代表人或其授权代表签字。投标人不确认的，其投标无效。</w:t>
      </w:r>
      <w:bookmarkEnd w:id="192"/>
      <w:r/>
      <w:r/>
    </w:p>
    <w:p>
      <w:pPr>
        <w:pStyle w:val="958"/>
        <w:ind w:firstLine="446"/>
        <w:keepLines w:val="0"/>
        <w:keepNext w:val="0"/>
        <w:pageBreakBefore w:val="0"/>
        <w:spacing w:before="0" w:after="0" w:line="360" w:lineRule="auto"/>
        <w:rPr>
          <w:rFonts w:hint="eastAsia" w:ascii="仿宋" w:hAnsi="仿宋" w:eastAsia="仿宋" w:cs="仿宋"/>
          <w:color w:val="auto"/>
          <w:sz w:val="30"/>
          <w:szCs w:val="30"/>
          <w:highlight w:val="none"/>
        </w:rPr>
      </w:pPr>
      <w:r/>
      <w:bookmarkStart w:id="193" w:name="_Toc256000060"/>
      <w:r/>
      <w:bookmarkStart w:id="194" w:name="_Toc76632924"/>
      <w:r>
        <w:rPr>
          <w:rFonts w:hint="eastAsia" w:ascii="仿宋" w:hAnsi="仿宋" w:eastAsia="仿宋" w:cs="仿宋"/>
          <w:color w:val="auto"/>
          <w:sz w:val="30"/>
          <w:szCs w:val="30"/>
          <w:highlight w:val="none"/>
        </w:rPr>
        <w:t xml:space="preserve">6</w:t>
      </w:r>
      <w:r>
        <w:rPr>
          <w:rFonts w:hint="eastAsia" w:ascii="仿宋" w:hAnsi="仿宋" w:eastAsia="仿宋" w:cs="仿宋"/>
          <w:color w:val="auto"/>
          <w:sz w:val="30"/>
          <w:highlight w:val="none"/>
        </w:rPr>
        <w:t xml:space="preserve">．</w:t>
      </w:r>
      <w:r>
        <w:rPr>
          <w:rFonts w:hint="eastAsia" w:ascii="仿宋" w:hAnsi="仿宋" w:eastAsia="仿宋" w:cs="仿宋"/>
          <w:color w:val="auto"/>
          <w:sz w:val="30"/>
          <w:szCs w:val="30"/>
          <w:highlight w:val="none"/>
        </w:rPr>
        <w:t xml:space="preserve">投标人资格审查</w:t>
      </w:r>
      <w:bookmarkEnd w:id="193"/>
      <w:r/>
      <w:bookmarkEnd w:id="194"/>
      <w:r/>
      <w:r/>
    </w:p>
    <w:p>
      <w:pPr>
        <w:ind w:firstLine="480"/>
        <w:keepLines w:val="0"/>
        <w:keepNext w:val="0"/>
        <w:pageBreakBefore w:val="0"/>
        <w:spacing w:line="360" w:lineRule="auto"/>
        <w:widowControl/>
        <w:rPr>
          <w:rFonts w:hint="eastAsia" w:ascii="仿宋" w:hAnsi="仿宋" w:eastAsia="仿宋" w:cs="仿宋"/>
          <w:color w:val="auto"/>
          <w:sz w:val="24"/>
          <w:highlight w:val="none"/>
        </w:rPr>
      </w:pPr>
      <w:r/>
      <w:bookmarkStart w:id="195" w:name="EBa0c71f7950a74afeb9b928a42d9d5639"/>
      <w:r>
        <w:rPr>
          <w:rFonts w:hint="eastAsia" w:ascii="仿宋" w:hAnsi="仿宋" w:eastAsia="仿宋" w:cs="仿宋"/>
          <w:color w:val="auto"/>
          <w:sz w:val="24"/>
          <w:highlight w:val="none"/>
        </w:rPr>
        <w:t xml:space="preserve">☑</w:t>
      </w:r>
      <w:bookmarkEnd w:id="195"/>
      <w:r>
        <w:rPr>
          <w:rFonts w:hint="eastAsia" w:ascii="仿宋" w:hAnsi="仿宋" w:eastAsia="仿宋" w:cs="仿宋"/>
          <w:color w:val="auto"/>
          <w:sz w:val="24"/>
          <w:highlight w:val="none"/>
        </w:rPr>
        <w:t xml:space="preserve">6.1采用资格后审方式</w:t>
      </w:r>
      <w:r/>
    </w:p>
    <w:p>
      <w:pPr>
        <w:ind w:firstLine="480"/>
        <w:keepLines w:val="0"/>
        <w:keepNext w:val="0"/>
        <w:pageBreakBefore w:val="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开标结束后，采购人或代理机构将依法对投标人的资格进行审查。资格审查的内容如下：</w:t>
      </w:r>
      <w:r/>
    </w:p>
    <w:p>
      <w:pPr>
        <w:jc w:val="center"/>
        <w:keepLines w:val="0"/>
        <w:keepNext w:val="0"/>
        <w:pageBreakBefore w:val="0"/>
        <w:spacing w:line="360" w:lineRule="auto"/>
        <w:rPr>
          <w:rFonts w:hint="eastAsia" w:ascii="仿宋" w:hAnsi="仿宋" w:eastAsia="仿宋" w:cs="仿宋"/>
          <w:color w:val="auto"/>
          <w:highlight w:val="none"/>
        </w:rPr>
      </w:pPr>
      <w:r>
        <w:rPr>
          <w:rFonts w:hint="eastAsia" w:ascii="仿宋" w:hAnsi="仿宋" w:eastAsia="仿宋" w:cs="仿宋"/>
          <w:color w:val="auto"/>
          <w:sz w:val="28"/>
          <w:szCs w:val="28"/>
          <w:highlight w:val="none"/>
        </w:rPr>
        <w:t xml:space="preserve">资格性和符合性审查表</w:t>
      </w:r>
      <w:r/>
    </w:p>
    <w:tbl>
      <w:tblPr>
        <w:tblStyle w:val="74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755"/>
        <w:gridCol w:w="2127"/>
        <w:gridCol w:w="5640"/>
      </w:tblGrid>
      <w:tr>
        <w:trPr>
          <w:jc w:val="center"/>
        </w:trPr>
        <w:tc>
          <w:tcPr>
            <w:tcMar>
              <w:top w:w="100" w:type="dxa"/>
              <w:bottom w:w="100" w:type="dxa"/>
            </w:tcMar>
            <w:tcW w:w="755" w:type="dxa"/>
            <w:vAlign w:val="center"/>
            <w:textDirection w:val="lrTb"/>
            <w:noWrap w:val="false"/>
          </w:tcPr>
          <w:p>
            <w:pPr>
              <w:pStyle w:val="2344"/>
              <w:jc w:val="center"/>
              <w:keepLines w:val="0"/>
              <w:keepNext w:val="0"/>
              <w:pageBreakBefore w:val="0"/>
              <w:spacing w:line="360" w:lineRule="auto"/>
              <w:rPr>
                <w:rFonts w:hint="eastAsia" w:ascii="仿宋" w:hAnsi="仿宋" w:eastAsia="仿宋" w:cs="仿宋"/>
                <w:color w:val="auto"/>
                <w:sz w:val="21"/>
                <w:szCs w:val="24"/>
                <w:highlight w:val="none"/>
                <w:lang w:val="en-US" w:eastAsia="en-US" w:bidi="ar-SA"/>
              </w:rPr>
            </w:pPr>
            <w:r/>
            <w:bookmarkStart w:id="196" w:name="EB921980e1423d44868e90b5f589803304"/>
            <w:r>
              <w:rPr>
                <w:rFonts w:hint="eastAsia" w:ascii="仿宋" w:hAnsi="仿宋" w:eastAsia="仿宋" w:cs="仿宋"/>
                <w:color w:val="auto"/>
                <w:sz w:val="21"/>
                <w:szCs w:val="24"/>
                <w:highlight w:val="none"/>
                <w:lang w:val="en-US" w:eastAsia="en-US" w:bidi="ar-SA"/>
              </w:rPr>
              <w:t xml:space="preserve">序号</w:t>
            </w:r>
            <w:r/>
          </w:p>
        </w:tc>
        <w:tc>
          <w:tcPr>
            <w:tcMar>
              <w:top w:w="100" w:type="dxa"/>
              <w:bottom w:w="100" w:type="dxa"/>
            </w:tcMar>
            <w:tcW w:w="2127" w:type="dxa"/>
            <w:vAlign w:val="center"/>
            <w:textDirection w:val="lrTb"/>
            <w:noWrap w:val="false"/>
          </w:tcPr>
          <w:p>
            <w:pPr>
              <w:pStyle w:val="2344"/>
              <w:jc w:val="center"/>
              <w:keepLines w:val="0"/>
              <w:keepNext w:val="0"/>
              <w:pageBreakBefore w:val="0"/>
              <w:spacing w:line="360" w:lineRule="auto"/>
              <w:rPr>
                <w:rFonts w:hint="eastAsia" w:ascii="仿宋" w:hAnsi="仿宋" w:eastAsia="仿宋" w:cs="仿宋"/>
                <w:color w:val="auto"/>
                <w:sz w:val="21"/>
                <w:szCs w:val="24"/>
                <w:highlight w:val="none"/>
                <w:lang w:val="en-US" w:eastAsia="en-US" w:bidi="ar-SA"/>
              </w:rPr>
            </w:pPr>
            <w:r>
              <w:rPr>
                <w:rFonts w:hint="eastAsia" w:ascii="仿宋" w:hAnsi="仿宋" w:eastAsia="仿宋" w:cs="仿宋"/>
                <w:color w:val="auto"/>
                <w:sz w:val="21"/>
                <w:szCs w:val="24"/>
                <w:highlight w:val="none"/>
                <w:lang w:val="en-US" w:eastAsia="en-US" w:bidi="ar-SA"/>
              </w:rPr>
              <w:t xml:space="preserve">审查要素</w:t>
            </w:r>
            <w:r/>
          </w:p>
        </w:tc>
        <w:tc>
          <w:tcPr>
            <w:tcMar>
              <w:top w:w="100" w:type="dxa"/>
              <w:bottom w:w="100" w:type="dxa"/>
            </w:tcMar>
            <w:tcW w:w="5640" w:type="dxa"/>
            <w:vAlign w:val="center"/>
            <w:textDirection w:val="lrTb"/>
            <w:noWrap w:val="false"/>
          </w:tcPr>
          <w:p>
            <w:pPr>
              <w:pStyle w:val="2344"/>
              <w:jc w:val="center"/>
              <w:keepLines w:val="0"/>
              <w:keepNext w:val="0"/>
              <w:pageBreakBefore w:val="0"/>
              <w:spacing w:line="360" w:lineRule="auto"/>
              <w:rPr>
                <w:rFonts w:hint="eastAsia" w:ascii="仿宋" w:hAnsi="仿宋" w:eastAsia="仿宋" w:cs="仿宋"/>
                <w:color w:val="auto"/>
                <w:sz w:val="21"/>
                <w:szCs w:val="24"/>
                <w:highlight w:val="none"/>
                <w:lang w:val="en-US" w:eastAsia="en-US" w:bidi="ar-SA"/>
              </w:rPr>
            </w:pPr>
            <w:r>
              <w:rPr>
                <w:rFonts w:hint="eastAsia" w:ascii="仿宋" w:hAnsi="仿宋" w:eastAsia="仿宋" w:cs="仿宋"/>
                <w:color w:val="auto"/>
                <w:sz w:val="21"/>
                <w:szCs w:val="24"/>
                <w:highlight w:val="none"/>
                <w:lang w:val="en-US" w:eastAsia="en-US" w:bidi="ar-SA"/>
              </w:rPr>
              <w:t xml:space="preserve">审查内容</w:t>
            </w:r>
            <w:r/>
          </w:p>
        </w:tc>
      </w:tr>
      <w:tr>
        <w:trPr>
          <w:jc w:val="center"/>
        </w:trPr>
        <w:tc>
          <w:tcPr>
            <w:tcMar>
              <w:top w:w="100" w:type="dxa"/>
              <w:bottom w:w="100" w:type="dxa"/>
            </w:tcMar>
            <w:tcW w:w="755" w:type="dxa"/>
            <w:vAlign w:val="center"/>
            <w:textDirection w:val="lrTb"/>
            <w:noWrap w:val="false"/>
          </w:tcPr>
          <w:p>
            <w:pPr>
              <w:pStyle w:val="2344"/>
              <w:jc w:val="center"/>
              <w:keepLines w:val="0"/>
              <w:keepNext w:val="0"/>
              <w:pageBreakBefore w:val="0"/>
              <w:spacing w:line="360" w:lineRule="auto"/>
              <w:rPr>
                <w:rFonts w:hint="eastAsia" w:ascii="仿宋" w:hAnsi="仿宋" w:eastAsia="仿宋" w:cs="仿宋"/>
                <w:color w:val="auto"/>
                <w:sz w:val="21"/>
                <w:szCs w:val="24"/>
                <w:highlight w:val="none"/>
                <w:lang w:val="en-US" w:eastAsia="en-US" w:bidi="ar-SA"/>
              </w:rPr>
            </w:pPr>
            <w:r>
              <w:rPr>
                <w:rFonts w:hint="eastAsia" w:ascii="仿宋" w:hAnsi="仿宋" w:eastAsia="仿宋" w:cs="仿宋"/>
                <w:color w:val="auto"/>
                <w:sz w:val="21"/>
                <w:szCs w:val="24"/>
                <w:highlight w:val="none"/>
                <w:lang w:val="en-US" w:eastAsia="en-US" w:bidi="ar-SA"/>
              </w:rPr>
              <w:t xml:space="preserve">1</w:t>
            </w:r>
            <w:r/>
          </w:p>
        </w:tc>
        <w:tc>
          <w:tcPr>
            <w:tcMar>
              <w:top w:w="100" w:type="dxa"/>
              <w:bottom w:w="100" w:type="dxa"/>
            </w:tcMar>
            <w:tcW w:w="2127" w:type="dxa"/>
            <w:vAlign w:val="center"/>
            <w:textDirection w:val="lrTb"/>
            <w:noWrap w:val="false"/>
          </w:tcPr>
          <w:p>
            <w:pPr>
              <w:pStyle w:val="2344"/>
              <w:jc w:val="center"/>
              <w:keepLines w:val="0"/>
              <w:keepNext w:val="0"/>
              <w:pageBreakBefore w:val="0"/>
              <w:spacing w:line="360" w:lineRule="auto"/>
              <w:rPr>
                <w:rFonts w:hint="eastAsia" w:ascii="仿宋" w:hAnsi="仿宋" w:eastAsia="仿宋" w:cs="仿宋"/>
                <w:color w:val="auto"/>
                <w:sz w:val="21"/>
                <w:szCs w:val="24"/>
                <w:highlight w:val="none"/>
                <w:lang w:val="en-US" w:eastAsia="en-US" w:bidi="ar-SA"/>
              </w:rPr>
            </w:pPr>
            <w:r>
              <w:rPr>
                <w:rFonts w:hint="eastAsia" w:ascii="仿宋" w:hAnsi="仿宋" w:eastAsia="仿宋" w:cs="仿宋"/>
                <w:color w:val="auto"/>
                <w:sz w:val="21"/>
                <w:szCs w:val="24"/>
                <w:highlight w:val="none"/>
                <w:lang w:val="en-US" w:eastAsia="en-US" w:bidi="ar-SA"/>
              </w:rPr>
              <w:t xml:space="preserve">具有独立承担民事责任的能力</w:t>
            </w:r>
            <w:r/>
          </w:p>
        </w:tc>
        <w:tc>
          <w:tcPr>
            <w:tcMar>
              <w:top w:w="100" w:type="dxa"/>
              <w:bottom w:w="100" w:type="dxa"/>
            </w:tcMar>
            <w:tcW w:w="5640" w:type="dxa"/>
            <w:vAlign w:val="center"/>
            <w:textDirection w:val="lrTb"/>
            <w:noWrap w:val="false"/>
          </w:tcPr>
          <w:p>
            <w:pPr>
              <w:pStyle w:val="2344"/>
              <w:jc w:val="center"/>
              <w:keepLines w:val="0"/>
              <w:keepNext w:val="0"/>
              <w:pageBreakBefore w:val="0"/>
              <w:spacing w:line="360" w:lineRule="auto"/>
              <w:rPr>
                <w:rFonts w:hint="eastAsia" w:ascii="仿宋" w:hAnsi="仿宋" w:eastAsia="仿宋" w:cs="仿宋"/>
                <w:color w:val="auto"/>
                <w:sz w:val="21"/>
                <w:szCs w:val="24"/>
                <w:highlight w:val="none"/>
                <w:lang w:val="en-US" w:eastAsia="en-US" w:bidi="ar-SA"/>
              </w:rPr>
            </w:pPr>
            <w:r>
              <w:rPr>
                <w:rFonts w:hint="eastAsia" w:ascii="仿宋" w:hAnsi="仿宋" w:eastAsia="仿宋" w:cs="仿宋"/>
                <w:color w:val="auto"/>
                <w:sz w:val="21"/>
                <w:szCs w:val="24"/>
                <w:highlight w:val="none"/>
                <w:lang w:val="en-US" w:eastAsia="en-US" w:bidi="ar-SA"/>
              </w:rPr>
              <w:t xml:space="preserve">法人或者其他组织的营业执照等证明文件。</w:t>
            </w:r>
            <w:r/>
          </w:p>
        </w:tc>
      </w:tr>
      <w:tr>
        <w:trPr>
          <w:jc w:val="center"/>
        </w:trPr>
        <w:tc>
          <w:tcPr>
            <w:tcMar>
              <w:top w:w="100" w:type="dxa"/>
              <w:bottom w:w="100" w:type="dxa"/>
            </w:tcMar>
            <w:tcW w:w="755" w:type="dxa"/>
            <w:vAlign w:val="center"/>
            <w:textDirection w:val="lrTb"/>
            <w:noWrap w:val="false"/>
          </w:tcPr>
          <w:p>
            <w:pPr>
              <w:pStyle w:val="2344"/>
              <w:jc w:val="center"/>
              <w:keepLines w:val="0"/>
              <w:keepNext w:val="0"/>
              <w:pageBreakBefore w:val="0"/>
              <w:spacing w:line="360" w:lineRule="auto"/>
              <w:rPr>
                <w:rFonts w:hint="eastAsia" w:ascii="仿宋" w:hAnsi="仿宋" w:eastAsia="仿宋" w:cs="仿宋"/>
                <w:color w:val="auto"/>
                <w:sz w:val="21"/>
                <w:szCs w:val="24"/>
                <w:highlight w:val="none"/>
                <w:lang w:val="en-US" w:eastAsia="en-US" w:bidi="ar-SA"/>
              </w:rPr>
            </w:pPr>
            <w:r>
              <w:rPr>
                <w:rFonts w:hint="eastAsia" w:ascii="仿宋" w:hAnsi="仿宋" w:eastAsia="仿宋" w:cs="仿宋"/>
                <w:color w:val="auto"/>
                <w:sz w:val="21"/>
                <w:szCs w:val="24"/>
                <w:highlight w:val="none"/>
                <w:lang w:val="en-US" w:eastAsia="en-US" w:bidi="ar-SA"/>
              </w:rPr>
              <w:t xml:space="preserve">2</w:t>
            </w:r>
            <w:r/>
          </w:p>
        </w:tc>
        <w:tc>
          <w:tcPr>
            <w:tcMar>
              <w:top w:w="100" w:type="dxa"/>
              <w:bottom w:w="100" w:type="dxa"/>
            </w:tcMar>
            <w:tcW w:w="2127" w:type="dxa"/>
            <w:vAlign w:val="center"/>
            <w:textDirection w:val="lrTb"/>
            <w:noWrap w:val="false"/>
          </w:tcPr>
          <w:p>
            <w:pPr>
              <w:pStyle w:val="2344"/>
              <w:jc w:val="center"/>
              <w:keepLines w:val="0"/>
              <w:keepNext w:val="0"/>
              <w:pageBreakBefore w:val="0"/>
              <w:spacing w:line="360" w:lineRule="auto"/>
              <w:rPr>
                <w:rFonts w:hint="eastAsia" w:ascii="仿宋" w:hAnsi="仿宋" w:eastAsia="仿宋" w:cs="仿宋"/>
                <w:color w:val="auto"/>
                <w:sz w:val="21"/>
                <w:szCs w:val="24"/>
                <w:highlight w:val="none"/>
                <w:lang w:val="en-US" w:eastAsia="en-US" w:bidi="ar-SA"/>
              </w:rPr>
            </w:pPr>
            <w:r>
              <w:rPr>
                <w:rFonts w:hint="eastAsia" w:ascii="仿宋" w:hAnsi="仿宋" w:eastAsia="仿宋" w:cs="仿宋"/>
                <w:color w:val="auto"/>
                <w:sz w:val="21"/>
                <w:szCs w:val="24"/>
                <w:highlight w:val="none"/>
                <w:lang w:val="en-US" w:eastAsia="en-US" w:bidi="ar-SA"/>
              </w:rPr>
              <w:t xml:space="preserve">具有良好的商业信誉和健全的财务会计制度</w:t>
            </w:r>
            <w:r/>
          </w:p>
        </w:tc>
        <w:tc>
          <w:tcPr>
            <w:tcMar>
              <w:top w:w="100" w:type="dxa"/>
              <w:bottom w:w="100" w:type="dxa"/>
            </w:tcMar>
            <w:tcW w:w="5640" w:type="dxa"/>
            <w:vAlign w:val="center"/>
            <w:textDirection w:val="lrTb"/>
            <w:noWrap w:val="false"/>
          </w:tcPr>
          <w:p>
            <w:pPr>
              <w:pStyle w:val="2344"/>
              <w:jc w:val="center"/>
              <w:keepLines w:val="0"/>
              <w:keepNext w:val="0"/>
              <w:pageBreakBefore w:val="0"/>
              <w:spacing w:line="360" w:lineRule="auto"/>
              <w:rPr>
                <w:rFonts w:hint="eastAsia" w:ascii="仿宋" w:hAnsi="仿宋" w:eastAsia="仿宋" w:cs="仿宋"/>
                <w:color w:val="auto"/>
                <w:sz w:val="21"/>
                <w:szCs w:val="24"/>
                <w:highlight w:val="none"/>
                <w:lang w:val="en-US" w:eastAsia="en-US" w:bidi="ar-SA"/>
              </w:rPr>
            </w:pPr>
            <w:r>
              <w:rPr>
                <w:rFonts w:hint="eastAsia" w:ascii="仿宋" w:hAnsi="仿宋" w:eastAsia="仿宋" w:cs="仿宋"/>
                <w:color w:val="auto"/>
                <w:sz w:val="21"/>
                <w:szCs w:val="24"/>
                <w:highlight w:val="none"/>
                <w:lang w:val="en-US" w:eastAsia="en-US" w:bidi="ar-SA"/>
              </w:rPr>
              <w:t xml:space="preserve">提供</w:t>
            </w:r>
            <w:r>
              <w:rPr>
                <w:rFonts w:hint="eastAsia" w:ascii="仿宋" w:hAnsi="仿宋" w:eastAsia="仿宋" w:cs="仿宋"/>
                <w:color w:val="auto"/>
                <w:sz w:val="21"/>
                <w:szCs w:val="24"/>
                <w:highlight w:val="none"/>
                <w:lang w:val="en-US" w:eastAsia="zh-CN" w:bidi="ar-SA"/>
              </w:rPr>
              <w:t xml:space="preserve">2025年度</w:t>
            </w:r>
            <w:r>
              <w:rPr>
                <w:rFonts w:hint="eastAsia" w:ascii="仿宋" w:hAnsi="仿宋" w:eastAsia="仿宋" w:cs="仿宋"/>
                <w:color w:val="auto"/>
                <w:sz w:val="21"/>
                <w:szCs w:val="24"/>
                <w:highlight w:val="none"/>
                <w:lang w:val="en-US" w:eastAsia="en-US" w:bidi="ar-SA"/>
              </w:rPr>
              <w:t xml:space="preserve">财务报告（成立不满一年的提供至少一个月），或银行出具的资信证明，或财政部门认可的政府采购专业担保机构出具的投标担保函等，或提供资格承诺函。</w:t>
            </w:r>
            <w:r/>
          </w:p>
        </w:tc>
      </w:tr>
      <w:tr>
        <w:trPr>
          <w:jc w:val="center"/>
        </w:trPr>
        <w:tc>
          <w:tcPr>
            <w:tcMar>
              <w:top w:w="100" w:type="dxa"/>
              <w:bottom w:w="100" w:type="dxa"/>
            </w:tcMar>
            <w:tcW w:w="755" w:type="dxa"/>
            <w:vAlign w:val="center"/>
            <w:textDirection w:val="lrTb"/>
            <w:noWrap w:val="false"/>
          </w:tcPr>
          <w:p>
            <w:pPr>
              <w:pStyle w:val="2344"/>
              <w:jc w:val="center"/>
              <w:keepLines w:val="0"/>
              <w:keepNext w:val="0"/>
              <w:pageBreakBefore w:val="0"/>
              <w:spacing w:line="360" w:lineRule="auto"/>
              <w:rPr>
                <w:rFonts w:hint="eastAsia" w:ascii="仿宋" w:hAnsi="仿宋" w:eastAsia="仿宋" w:cs="仿宋"/>
                <w:color w:val="auto"/>
                <w:sz w:val="21"/>
                <w:szCs w:val="24"/>
                <w:highlight w:val="none"/>
                <w:lang w:val="en-US" w:eastAsia="en-US" w:bidi="ar-SA"/>
              </w:rPr>
            </w:pPr>
            <w:r>
              <w:rPr>
                <w:rFonts w:hint="eastAsia" w:ascii="仿宋" w:hAnsi="仿宋" w:eastAsia="仿宋" w:cs="仿宋"/>
                <w:color w:val="auto"/>
                <w:sz w:val="21"/>
                <w:szCs w:val="24"/>
                <w:highlight w:val="none"/>
                <w:lang w:val="en-US" w:eastAsia="en-US" w:bidi="ar-SA"/>
              </w:rPr>
              <w:t xml:space="preserve">3</w:t>
            </w:r>
            <w:r/>
          </w:p>
        </w:tc>
        <w:tc>
          <w:tcPr>
            <w:tcMar>
              <w:top w:w="100" w:type="dxa"/>
              <w:bottom w:w="100" w:type="dxa"/>
            </w:tcMar>
            <w:tcW w:w="2127" w:type="dxa"/>
            <w:vAlign w:val="center"/>
            <w:textDirection w:val="lrTb"/>
            <w:noWrap w:val="false"/>
          </w:tcPr>
          <w:p>
            <w:pPr>
              <w:pStyle w:val="2344"/>
              <w:jc w:val="center"/>
              <w:keepLines w:val="0"/>
              <w:keepNext w:val="0"/>
              <w:pageBreakBefore w:val="0"/>
              <w:spacing w:line="360" w:lineRule="auto"/>
              <w:rPr>
                <w:rFonts w:hint="eastAsia" w:ascii="仿宋" w:hAnsi="仿宋" w:eastAsia="仿宋" w:cs="仿宋"/>
                <w:color w:val="auto"/>
                <w:sz w:val="21"/>
                <w:szCs w:val="24"/>
                <w:highlight w:val="none"/>
                <w:lang w:val="en-US" w:eastAsia="en-US" w:bidi="ar-SA"/>
              </w:rPr>
            </w:pPr>
            <w:r>
              <w:rPr>
                <w:rFonts w:hint="eastAsia" w:ascii="仿宋" w:hAnsi="仿宋" w:eastAsia="仿宋" w:cs="仿宋"/>
                <w:color w:val="auto"/>
                <w:sz w:val="21"/>
                <w:szCs w:val="24"/>
                <w:highlight w:val="none"/>
                <w:lang w:val="en-US" w:eastAsia="en-US" w:bidi="ar-SA"/>
              </w:rPr>
              <w:t xml:space="preserve">具有履行合同所必需的设备和专业技术能力</w:t>
            </w:r>
            <w:r/>
          </w:p>
        </w:tc>
        <w:tc>
          <w:tcPr>
            <w:tcMar>
              <w:top w:w="100" w:type="dxa"/>
              <w:bottom w:w="100" w:type="dxa"/>
            </w:tcMar>
            <w:tcW w:w="5640" w:type="dxa"/>
            <w:vAlign w:val="center"/>
            <w:textDirection w:val="lrTb"/>
            <w:noWrap w:val="false"/>
          </w:tcPr>
          <w:p>
            <w:pPr>
              <w:pStyle w:val="2344"/>
              <w:jc w:val="center"/>
              <w:keepLines w:val="0"/>
              <w:keepNext w:val="0"/>
              <w:pageBreakBefore w:val="0"/>
              <w:spacing w:line="360" w:lineRule="auto"/>
              <w:rPr>
                <w:rFonts w:hint="eastAsia" w:ascii="仿宋" w:hAnsi="仿宋" w:eastAsia="仿宋" w:cs="仿宋"/>
                <w:color w:val="auto"/>
                <w:sz w:val="21"/>
                <w:szCs w:val="24"/>
                <w:highlight w:val="none"/>
                <w:lang w:val="en-US" w:eastAsia="en-US" w:bidi="ar-SA"/>
              </w:rPr>
            </w:pPr>
            <w:r>
              <w:rPr>
                <w:rFonts w:hint="eastAsia" w:ascii="仿宋" w:hAnsi="仿宋" w:eastAsia="仿宋" w:cs="仿宋"/>
                <w:color w:val="auto"/>
                <w:sz w:val="21"/>
                <w:szCs w:val="24"/>
                <w:highlight w:val="none"/>
                <w:lang w:val="en-US" w:eastAsia="en-US" w:bidi="ar-SA"/>
              </w:rPr>
              <w:t xml:space="preserve">投标人相关信息一览表，或提供资格承诺函。</w:t>
            </w:r>
            <w:r/>
          </w:p>
        </w:tc>
      </w:tr>
      <w:tr>
        <w:trPr>
          <w:jc w:val="center"/>
        </w:trPr>
        <w:tc>
          <w:tcPr>
            <w:tcMar>
              <w:top w:w="100" w:type="dxa"/>
              <w:bottom w:w="100" w:type="dxa"/>
            </w:tcMar>
            <w:tcW w:w="755" w:type="dxa"/>
            <w:vAlign w:val="center"/>
            <w:textDirection w:val="lrTb"/>
            <w:noWrap w:val="false"/>
          </w:tcPr>
          <w:p>
            <w:pPr>
              <w:pStyle w:val="2344"/>
              <w:jc w:val="center"/>
              <w:keepLines w:val="0"/>
              <w:keepNext w:val="0"/>
              <w:pageBreakBefore w:val="0"/>
              <w:spacing w:line="360" w:lineRule="auto"/>
              <w:rPr>
                <w:rFonts w:hint="eastAsia" w:ascii="仿宋" w:hAnsi="仿宋" w:eastAsia="仿宋" w:cs="仿宋"/>
                <w:color w:val="auto"/>
                <w:sz w:val="21"/>
                <w:szCs w:val="24"/>
                <w:highlight w:val="none"/>
                <w:lang w:val="en-US" w:eastAsia="en-US" w:bidi="ar-SA"/>
              </w:rPr>
            </w:pPr>
            <w:r>
              <w:rPr>
                <w:rFonts w:hint="eastAsia" w:ascii="仿宋" w:hAnsi="仿宋" w:eastAsia="仿宋" w:cs="仿宋"/>
                <w:color w:val="auto"/>
                <w:sz w:val="21"/>
                <w:szCs w:val="24"/>
                <w:highlight w:val="none"/>
                <w:lang w:val="en-US" w:eastAsia="en-US" w:bidi="ar-SA"/>
              </w:rPr>
              <w:t xml:space="preserve">4</w:t>
            </w:r>
            <w:r/>
          </w:p>
        </w:tc>
        <w:tc>
          <w:tcPr>
            <w:tcMar>
              <w:top w:w="100" w:type="dxa"/>
              <w:bottom w:w="100" w:type="dxa"/>
            </w:tcMar>
            <w:tcW w:w="2127" w:type="dxa"/>
            <w:vAlign w:val="center"/>
            <w:textDirection w:val="lrTb"/>
            <w:noWrap w:val="false"/>
          </w:tcPr>
          <w:p>
            <w:pPr>
              <w:pStyle w:val="2344"/>
              <w:jc w:val="center"/>
              <w:keepLines w:val="0"/>
              <w:keepNext w:val="0"/>
              <w:pageBreakBefore w:val="0"/>
              <w:spacing w:line="360" w:lineRule="auto"/>
              <w:rPr>
                <w:rFonts w:hint="eastAsia" w:ascii="仿宋" w:hAnsi="仿宋" w:eastAsia="仿宋" w:cs="仿宋"/>
                <w:color w:val="auto"/>
                <w:sz w:val="21"/>
                <w:szCs w:val="24"/>
                <w:highlight w:val="none"/>
                <w:lang w:val="en-US" w:eastAsia="en-US" w:bidi="ar-SA"/>
              </w:rPr>
            </w:pPr>
            <w:r>
              <w:rPr>
                <w:rFonts w:hint="eastAsia" w:ascii="仿宋" w:hAnsi="仿宋" w:eastAsia="仿宋" w:cs="仿宋"/>
                <w:color w:val="auto"/>
                <w:sz w:val="21"/>
                <w:szCs w:val="24"/>
                <w:highlight w:val="none"/>
                <w:lang w:val="en-US" w:eastAsia="en-US" w:bidi="ar-SA"/>
              </w:rPr>
              <w:t xml:space="preserve">有依法缴纳税收和社会保障资金的良好记录</w:t>
            </w:r>
            <w:r/>
          </w:p>
        </w:tc>
        <w:tc>
          <w:tcPr>
            <w:tcMar>
              <w:top w:w="100" w:type="dxa"/>
              <w:bottom w:w="100" w:type="dxa"/>
            </w:tcMar>
            <w:tcW w:w="5640" w:type="dxa"/>
            <w:vAlign w:val="center"/>
            <w:textDirection w:val="lrTb"/>
            <w:noWrap w:val="false"/>
          </w:tcPr>
          <w:p>
            <w:pPr>
              <w:pStyle w:val="2344"/>
              <w:jc w:val="center"/>
              <w:keepLines w:val="0"/>
              <w:keepNext w:val="0"/>
              <w:pageBreakBefore w:val="0"/>
              <w:spacing w:line="360" w:lineRule="auto"/>
              <w:rPr>
                <w:rFonts w:hint="eastAsia" w:ascii="仿宋" w:hAnsi="仿宋" w:eastAsia="仿宋" w:cs="仿宋"/>
                <w:color w:val="auto"/>
                <w:sz w:val="21"/>
                <w:szCs w:val="24"/>
                <w:highlight w:val="none"/>
                <w:lang w:val="en-US" w:eastAsia="en-US" w:bidi="ar-SA"/>
              </w:rPr>
            </w:pPr>
            <w:r>
              <w:rPr>
                <w:rFonts w:hint="eastAsia" w:ascii="仿宋" w:hAnsi="仿宋" w:eastAsia="仿宋" w:cs="仿宋"/>
                <w:color w:val="auto"/>
                <w:sz w:val="21"/>
                <w:szCs w:val="24"/>
                <w:highlight w:val="none"/>
                <w:lang w:val="en-US" w:eastAsia="en-US" w:bidi="ar-SA"/>
              </w:rPr>
              <w:t xml:space="preserve">参加本次政府采购活动前半年内（至少一个月）依法缴纳税收和社会保险资金的相关材料，或提供资格承诺函。</w:t>
            </w:r>
            <w:r/>
          </w:p>
        </w:tc>
      </w:tr>
      <w:tr>
        <w:trPr>
          <w:jc w:val="center"/>
        </w:trPr>
        <w:tc>
          <w:tcPr>
            <w:tcMar>
              <w:top w:w="100" w:type="dxa"/>
              <w:bottom w:w="100" w:type="dxa"/>
            </w:tcMar>
            <w:tcW w:w="755" w:type="dxa"/>
            <w:vAlign w:val="center"/>
            <w:textDirection w:val="lrTb"/>
            <w:noWrap w:val="false"/>
          </w:tcPr>
          <w:p>
            <w:pPr>
              <w:pStyle w:val="2344"/>
              <w:jc w:val="center"/>
              <w:keepLines w:val="0"/>
              <w:keepNext w:val="0"/>
              <w:pageBreakBefore w:val="0"/>
              <w:spacing w:line="360" w:lineRule="auto"/>
              <w:rPr>
                <w:rFonts w:hint="eastAsia" w:ascii="仿宋" w:hAnsi="仿宋" w:eastAsia="仿宋" w:cs="仿宋"/>
                <w:color w:val="auto"/>
                <w:sz w:val="21"/>
                <w:szCs w:val="24"/>
                <w:highlight w:val="none"/>
                <w:lang w:val="en-US" w:eastAsia="en-US" w:bidi="ar-SA"/>
              </w:rPr>
            </w:pPr>
            <w:r>
              <w:rPr>
                <w:rFonts w:hint="eastAsia" w:ascii="仿宋" w:hAnsi="仿宋" w:eastAsia="仿宋" w:cs="仿宋"/>
                <w:color w:val="auto"/>
                <w:sz w:val="21"/>
                <w:szCs w:val="24"/>
                <w:highlight w:val="none"/>
                <w:lang w:val="en-US" w:eastAsia="en-US" w:bidi="ar-SA"/>
              </w:rPr>
              <w:t xml:space="preserve">5</w:t>
            </w:r>
            <w:r/>
          </w:p>
        </w:tc>
        <w:tc>
          <w:tcPr>
            <w:tcMar>
              <w:top w:w="100" w:type="dxa"/>
              <w:bottom w:w="100" w:type="dxa"/>
            </w:tcMar>
            <w:tcW w:w="2127" w:type="dxa"/>
            <w:vAlign w:val="center"/>
            <w:textDirection w:val="lrTb"/>
            <w:noWrap w:val="false"/>
          </w:tcPr>
          <w:p>
            <w:pPr>
              <w:pStyle w:val="2344"/>
              <w:jc w:val="center"/>
              <w:keepLines w:val="0"/>
              <w:keepNext w:val="0"/>
              <w:pageBreakBefore w:val="0"/>
              <w:spacing w:line="360" w:lineRule="auto"/>
              <w:rPr>
                <w:rFonts w:hint="eastAsia" w:ascii="仿宋" w:hAnsi="仿宋" w:eastAsia="仿宋" w:cs="仿宋"/>
                <w:color w:val="auto"/>
                <w:sz w:val="21"/>
                <w:szCs w:val="24"/>
                <w:highlight w:val="none"/>
                <w:lang w:val="en-US" w:eastAsia="en-US" w:bidi="ar-SA"/>
              </w:rPr>
            </w:pPr>
            <w:r>
              <w:rPr>
                <w:rFonts w:hint="eastAsia" w:ascii="仿宋" w:hAnsi="仿宋" w:eastAsia="仿宋" w:cs="仿宋"/>
                <w:color w:val="auto"/>
                <w:sz w:val="21"/>
                <w:szCs w:val="24"/>
                <w:highlight w:val="none"/>
                <w:lang w:val="en-US" w:eastAsia="en-US" w:bidi="ar-SA"/>
              </w:rPr>
              <w:t xml:space="preserve">参加政府采购活动前三年内，在经营活动中没有重大违法记录</w:t>
            </w:r>
            <w:r/>
          </w:p>
        </w:tc>
        <w:tc>
          <w:tcPr>
            <w:tcMar>
              <w:top w:w="100" w:type="dxa"/>
              <w:bottom w:w="100" w:type="dxa"/>
            </w:tcMar>
            <w:tcW w:w="5640" w:type="dxa"/>
            <w:vAlign w:val="center"/>
            <w:textDirection w:val="lrTb"/>
            <w:noWrap w:val="false"/>
          </w:tcPr>
          <w:p>
            <w:pPr>
              <w:pStyle w:val="2344"/>
              <w:jc w:val="center"/>
              <w:keepLines w:val="0"/>
              <w:keepNext w:val="0"/>
              <w:pageBreakBefore w:val="0"/>
              <w:spacing w:line="360" w:lineRule="auto"/>
              <w:rPr>
                <w:rFonts w:hint="eastAsia" w:ascii="仿宋" w:hAnsi="仿宋" w:eastAsia="仿宋" w:cs="仿宋"/>
                <w:color w:val="auto"/>
                <w:sz w:val="21"/>
                <w:szCs w:val="24"/>
                <w:highlight w:val="none"/>
                <w:lang w:val="en-US" w:eastAsia="en-US" w:bidi="ar-SA"/>
              </w:rPr>
            </w:pPr>
            <w:r>
              <w:rPr>
                <w:rFonts w:hint="eastAsia" w:ascii="仿宋" w:hAnsi="仿宋" w:eastAsia="仿宋" w:cs="仿宋"/>
                <w:color w:val="auto"/>
                <w:sz w:val="21"/>
                <w:szCs w:val="24"/>
                <w:highlight w:val="none"/>
                <w:lang w:val="en-US" w:eastAsia="en-US" w:bidi="ar-SA"/>
              </w:rPr>
              <w:t xml:space="preserve">（1）投标函。</w:t>
            </w:r>
            <w:r/>
          </w:p>
          <w:p>
            <w:pPr>
              <w:pStyle w:val="2344"/>
              <w:jc w:val="center"/>
              <w:keepLines w:val="0"/>
              <w:keepNext w:val="0"/>
              <w:pageBreakBefore w:val="0"/>
              <w:spacing w:line="360" w:lineRule="auto"/>
              <w:rPr>
                <w:rFonts w:hint="eastAsia" w:ascii="仿宋" w:hAnsi="仿宋" w:eastAsia="仿宋" w:cs="仿宋"/>
                <w:color w:val="auto"/>
                <w:sz w:val="21"/>
                <w:szCs w:val="24"/>
                <w:highlight w:val="none"/>
                <w:lang w:val="en-US" w:eastAsia="en-US" w:bidi="ar-SA"/>
              </w:rPr>
            </w:pPr>
            <w:r>
              <w:rPr>
                <w:rFonts w:hint="eastAsia" w:ascii="仿宋" w:hAnsi="仿宋" w:eastAsia="仿宋" w:cs="仿宋"/>
                <w:color w:val="auto"/>
                <w:sz w:val="21"/>
                <w:szCs w:val="24"/>
                <w:highlight w:val="none"/>
                <w:lang w:val="en-US" w:eastAsia="en-US" w:bidi="ar-SA"/>
              </w:rPr>
              <w:t xml:space="preserve">（2）“信用中国”网站（www.creditchina.gov.cn）、中国政府采购网（www.ccgp.gov.cn）、“信用江苏”网站（http://credit.jiangsu.gov.cn/）的查询结果未列入失信被执行人名单、重大税收违法案件当事人名单、政府采购严重违法失信行为名单，以现场查询为准。</w:t>
            </w:r>
            <w:r/>
          </w:p>
          <w:p>
            <w:pPr>
              <w:pStyle w:val="2344"/>
              <w:jc w:val="center"/>
              <w:keepLines w:val="0"/>
              <w:keepNext w:val="0"/>
              <w:pageBreakBefore w:val="0"/>
              <w:spacing w:line="360" w:lineRule="auto"/>
              <w:rPr>
                <w:rFonts w:hint="eastAsia" w:ascii="仿宋" w:hAnsi="仿宋" w:eastAsia="仿宋" w:cs="仿宋"/>
                <w:color w:val="auto"/>
                <w:sz w:val="21"/>
                <w:szCs w:val="24"/>
                <w:highlight w:val="none"/>
                <w:lang w:val="en-US" w:eastAsia="en-US" w:bidi="ar-SA"/>
              </w:rPr>
            </w:pPr>
            <w:r>
              <w:rPr>
                <w:rFonts w:hint="eastAsia" w:ascii="仿宋" w:hAnsi="仿宋" w:eastAsia="仿宋" w:cs="仿宋"/>
                <w:color w:val="auto"/>
                <w:sz w:val="21"/>
                <w:szCs w:val="24"/>
                <w:highlight w:val="none"/>
                <w:lang w:val="en-US" w:eastAsia="en-US" w:bidi="ar-SA"/>
              </w:rPr>
              <w:t xml:space="preserve">或提供资格承诺函。</w:t>
            </w:r>
            <w:r/>
          </w:p>
        </w:tc>
      </w:tr>
      <w:tr>
        <w:trPr>
          <w:jc w:val="center"/>
          <w:trHeight w:val="815"/>
        </w:trPr>
        <w:tc>
          <w:tcPr>
            <w:tcMar>
              <w:top w:w="100" w:type="dxa"/>
              <w:bottom w:w="100" w:type="dxa"/>
            </w:tcMar>
            <w:tcW w:w="755" w:type="dxa"/>
            <w:vAlign w:val="center"/>
            <w:textDirection w:val="lrTb"/>
            <w:noWrap w:val="false"/>
          </w:tcPr>
          <w:p>
            <w:pPr>
              <w:pStyle w:val="2344"/>
              <w:jc w:val="center"/>
              <w:keepLines w:val="0"/>
              <w:keepNext w:val="0"/>
              <w:pageBreakBefore w:val="0"/>
              <w:spacing w:line="360" w:lineRule="auto"/>
              <w:rPr>
                <w:rFonts w:hint="eastAsia" w:ascii="仿宋" w:hAnsi="仿宋" w:eastAsia="仿宋" w:cs="仿宋"/>
                <w:color w:val="auto"/>
                <w:sz w:val="21"/>
                <w:szCs w:val="24"/>
                <w:highlight w:val="none"/>
                <w:lang w:val="en-US" w:eastAsia="en-US" w:bidi="ar-SA"/>
              </w:rPr>
            </w:pPr>
            <w:r>
              <w:rPr>
                <w:rFonts w:hint="eastAsia" w:ascii="仿宋" w:hAnsi="仿宋" w:eastAsia="仿宋" w:cs="仿宋"/>
                <w:color w:val="auto"/>
                <w:sz w:val="21"/>
                <w:szCs w:val="24"/>
                <w:highlight w:val="none"/>
                <w:lang w:val="en-US" w:eastAsia="en-US" w:bidi="ar-SA"/>
              </w:rPr>
              <w:t xml:space="preserve">6</w:t>
            </w:r>
            <w:r/>
          </w:p>
        </w:tc>
        <w:tc>
          <w:tcPr>
            <w:tcMar>
              <w:top w:w="100" w:type="dxa"/>
              <w:bottom w:w="100" w:type="dxa"/>
            </w:tcMar>
            <w:tcW w:w="2127" w:type="dxa"/>
            <w:vAlign w:val="center"/>
            <w:textDirection w:val="lrTb"/>
            <w:noWrap w:val="false"/>
          </w:tcPr>
          <w:p>
            <w:pPr>
              <w:pStyle w:val="2344"/>
              <w:jc w:val="center"/>
              <w:keepLines w:val="0"/>
              <w:keepNext w:val="0"/>
              <w:pageBreakBefore w:val="0"/>
              <w:spacing w:line="360" w:lineRule="auto"/>
              <w:rPr>
                <w:rFonts w:hint="eastAsia" w:ascii="仿宋" w:hAnsi="仿宋" w:eastAsia="仿宋" w:cs="仿宋"/>
                <w:color w:val="auto"/>
                <w:sz w:val="21"/>
                <w:szCs w:val="24"/>
                <w:highlight w:val="none"/>
                <w:lang w:val="en-US" w:eastAsia="en-US" w:bidi="ar-SA"/>
              </w:rPr>
            </w:pPr>
            <w:r>
              <w:rPr>
                <w:rFonts w:hint="eastAsia" w:ascii="仿宋" w:hAnsi="仿宋" w:eastAsia="仿宋" w:cs="仿宋"/>
                <w:color w:val="auto"/>
                <w:sz w:val="21"/>
                <w:szCs w:val="24"/>
                <w:highlight w:val="none"/>
                <w:lang w:val="en-US" w:eastAsia="en-US" w:bidi="ar-SA"/>
              </w:rPr>
              <w:t xml:space="preserve">法律、行政法规规定的其他条件</w:t>
            </w:r>
            <w:r/>
          </w:p>
        </w:tc>
        <w:tc>
          <w:tcPr>
            <w:tcMar>
              <w:top w:w="100" w:type="dxa"/>
              <w:bottom w:w="100" w:type="dxa"/>
            </w:tcMar>
            <w:tcW w:w="5640" w:type="dxa"/>
            <w:vAlign w:val="center"/>
            <w:textDirection w:val="lrTb"/>
            <w:noWrap w:val="false"/>
          </w:tcPr>
          <w:p>
            <w:pPr>
              <w:pStyle w:val="2344"/>
              <w:jc w:val="center"/>
              <w:keepLines w:val="0"/>
              <w:keepNext w:val="0"/>
              <w:pageBreakBefore w:val="0"/>
              <w:spacing w:line="360" w:lineRule="auto"/>
              <w:rPr>
                <w:rFonts w:hint="eastAsia" w:ascii="仿宋" w:hAnsi="仿宋" w:eastAsia="仿宋" w:cs="仿宋"/>
                <w:color w:val="auto"/>
                <w:sz w:val="21"/>
                <w:szCs w:val="24"/>
                <w:highlight w:val="none"/>
                <w:lang w:val="en-US" w:eastAsia="zh-CN" w:bidi="ar-SA"/>
              </w:rPr>
            </w:pPr>
            <w:r>
              <w:rPr>
                <w:rFonts w:hint="eastAsia" w:ascii="仿宋" w:hAnsi="仿宋" w:eastAsia="仿宋" w:cs="仿宋"/>
                <w:color w:val="auto"/>
                <w:sz w:val="21"/>
                <w:szCs w:val="24"/>
                <w:highlight w:val="none"/>
                <w:lang w:val="en-US" w:eastAsia="zh-CN" w:bidi="ar-SA"/>
              </w:rPr>
              <w:t xml:space="preserve">无。</w:t>
            </w:r>
            <w:r/>
          </w:p>
        </w:tc>
      </w:tr>
      <w:tr>
        <w:trPr>
          <w:jc w:val="center"/>
          <w:trHeight w:val="787"/>
        </w:trPr>
        <w:tc>
          <w:tcPr>
            <w:tcMar>
              <w:top w:w="100" w:type="dxa"/>
              <w:bottom w:w="100" w:type="dxa"/>
            </w:tcMar>
            <w:tcW w:w="755" w:type="dxa"/>
            <w:vAlign w:val="center"/>
            <w:textDirection w:val="lrTb"/>
            <w:noWrap w:val="false"/>
          </w:tcPr>
          <w:p>
            <w:pPr>
              <w:pStyle w:val="2344"/>
              <w:jc w:val="center"/>
              <w:keepLines w:val="0"/>
              <w:keepNext w:val="0"/>
              <w:pageBreakBefore w:val="0"/>
              <w:spacing w:line="360" w:lineRule="auto"/>
              <w:rPr>
                <w:rFonts w:hint="eastAsia" w:ascii="仿宋" w:hAnsi="仿宋" w:eastAsia="仿宋" w:cs="仿宋"/>
                <w:color w:val="auto"/>
                <w:sz w:val="21"/>
                <w:szCs w:val="24"/>
                <w:highlight w:val="none"/>
                <w:lang w:val="en-US" w:eastAsia="zh-CN" w:bidi="ar-SA"/>
              </w:rPr>
            </w:pPr>
            <w:r/>
            <w:bookmarkStart w:id="197" w:name="_Toc76632925"/>
            <w:r/>
            <w:bookmarkStart w:id="198" w:name="_Toc256000061"/>
            <w:r>
              <w:rPr>
                <w:rFonts w:hint="eastAsia" w:ascii="仿宋" w:hAnsi="仿宋" w:eastAsia="仿宋" w:cs="仿宋"/>
                <w:color w:val="auto"/>
                <w:sz w:val="21"/>
                <w:szCs w:val="24"/>
                <w:highlight w:val="none"/>
                <w:lang w:val="en-US" w:eastAsia="zh-CN" w:bidi="ar-SA"/>
              </w:rPr>
              <w:t xml:space="preserve">7.</w:t>
            </w:r>
            <w:r/>
          </w:p>
        </w:tc>
        <w:tc>
          <w:tcPr>
            <w:tcMar>
              <w:top w:w="100" w:type="dxa"/>
              <w:bottom w:w="100" w:type="dxa"/>
            </w:tcMar>
            <w:tcW w:w="2127" w:type="dxa"/>
            <w:vAlign w:val="center"/>
            <w:textDirection w:val="lrTb"/>
            <w:noWrap w:val="false"/>
          </w:tcPr>
          <w:p>
            <w:pPr>
              <w:pStyle w:val="2344"/>
              <w:jc w:val="center"/>
              <w:keepLines w:val="0"/>
              <w:keepNext w:val="0"/>
              <w:pageBreakBefore w:val="0"/>
              <w:spacing w:line="360" w:lineRule="auto"/>
              <w:rPr>
                <w:rFonts w:hint="eastAsia" w:ascii="仿宋" w:hAnsi="仿宋" w:eastAsia="仿宋" w:cs="仿宋"/>
                <w:color w:val="auto"/>
                <w:sz w:val="21"/>
                <w:szCs w:val="24"/>
                <w:highlight w:val="none"/>
                <w:lang w:val="en-US" w:eastAsia="zh-CN" w:bidi="ar-SA"/>
              </w:rPr>
            </w:pPr>
            <w:r>
              <w:rPr>
                <w:rFonts w:hint="eastAsia" w:ascii="仿宋" w:hAnsi="仿宋" w:eastAsia="仿宋" w:cs="仿宋"/>
                <w:color w:val="auto"/>
                <w:sz w:val="21"/>
                <w:szCs w:val="24"/>
                <w:highlight w:val="none"/>
                <w:lang w:val="en-US" w:eastAsia="zh-CN" w:bidi="ar-SA"/>
              </w:rPr>
              <w:t xml:space="preserve">本项目的特定资格要求</w:t>
            </w:r>
            <w:r/>
          </w:p>
        </w:tc>
        <w:tc>
          <w:tcPr>
            <w:tcMar>
              <w:top w:w="100" w:type="dxa"/>
              <w:bottom w:w="100" w:type="dxa"/>
            </w:tcMar>
            <w:tcW w:w="5640" w:type="dxa"/>
            <w:vAlign w:val="center"/>
            <w:textDirection w:val="lrTb"/>
            <w:noWrap w:val="false"/>
          </w:tcPr>
          <w:p>
            <w:pPr>
              <w:pStyle w:val="2344"/>
              <w:jc w:val="center"/>
              <w:keepLines w:val="0"/>
              <w:keepNext w:val="0"/>
              <w:pageBreakBefore w:val="0"/>
              <w:spacing w:line="360" w:lineRule="auto"/>
              <w:rPr>
                <w:rFonts w:hint="eastAsia" w:ascii="仿宋" w:hAnsi="仿宋" w:eastAsia="仿宋" w:cs="仿宋"/>
                <w:color w:val="auto"/>
                <w:sz w:val="21"/>
                <w:szCs w:val="24"/>
                <w:highlight w:val="none"/>
                <w:lang w:val="en-US" w:eastAsia="zh-CN" w:bidi="ar-SA"/>
              </w:rPr>
            </w:pPr>
            <w:r>
              <w:rPr>
                <w:rFonts w:hint="eastAsia" w:ascii="仿宋" w:hAnsi="仿宋" w:eastAsia="仿宋" w:cs="仿宋"/>
                <w:color w:val="auto"/>
                <w:sz w:val="21"/>
                <w:szCs w:val="24"/>
                <w:highlight w:val="none"/>
                <w:lang w:val="en-US" w:eastAsia="zh-CN" w:bidi="ar-SA"/>
              </w:rPr>
              <w:t xml:space="preserve">供应商提供的产品的生产商具有有效的肥料登记证。</w:t>
            </w:r>
            <w:r/>
          </w:p>
        </w:tc>
      </w:tr>
      <w:tr>
        <w:trPr>
          <w:jc w:val="center"/>
          <w:trHeight w:val="787"/>
        </w:trPr>
        <w:tc>
          <w:tcPr>
            <w:gridSpan w:val="2"/>
            <w:tcMar>
              <w:top w:w="100" w:type="dxa"/>
              <w:bottom w:w="100" w:type="dxa"/>
            </w:tcMar>
            <w:tcW w:w="2882"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color w:val="auto"/>
                <w:sz w:val="22"/>
                <w:szCs w:val="28"/>
                <w:highlight w:val="none"/>
                <w:lang w:val="en-US" w:eastAsia="zh-CN" w:bidi="ar-SA"/>
              </w:rPr>
            </w:pPr>
            <w:r>
              <w:rPr>
                <w:rFonts w:hint="eastAsia" w:ascii="仿宋" w:hAnsi="仿宋" w:eastAsia="仿宋" w:cs="仿宋"/>
                <w:color w:val="auto"/>
                <w:sz w:val="21"/>
                <w:szCs w:val="21"/>
                <w:highlight w:val="none"/>
              </w:rPr>
              <w:t xml:space="preserve">综 合 评 定</w:t>
            </w:r>
            <w:r/>
          </w:p>
        </w:tc>
        <w:tc>
          <w:tcPr>
            <w:tcMar>
              <w:top w:w="100" w:type="dxa"/>
              <w:bottom w:w="100" w:type="dxa"/>
            </w:tcMar>
            <w:tcW w:w="5640" w:type="dxa"/>
            <w:vAlign w:val="center"/>
            <w:textDirection w:val="lrTb"/>
            <w:noWrap w:val="false"/>
          </w:tcPr>
          <w:p>
            <w:pPr>
              <w:jc w:val="left"/>
              <w:keepLines w:val="0"/>
              <w:keepNext w:val="0"/>
              <w:pageBreakBefore w:val="0"/>
              <w:spacing w:line="360" w:lineRule="auto"/>
              <w:widowControl/>
              <w:rPr>
                <w:rFonts w:hint="eastAsia" w:ascii="仿宋" w:hAnsi="仿宋" w:eastAsia="仿宋" w:cs="仿宋"/>
                <w:color w:val="auto"/>
                <w:sz w:val="24"/>
                <w:szCs w:val="28"/>
                <w:highlight w:val="none"/>
                <w:lang w:val="en-US" w:eastAsia="en-US" w:bidi="ar-SA"/>
              </w:rPr>
            </w:pPr>
            <w:r>
              <w:rPr>
                <w:rFonts w:hint="eastAsia" w:ascii="仿宋" w:hAnsi="仿宋" w:eastAsia="仿宋" w:cs="仿宋"/>
                <w:color w:val="auto"/>
                <w:sz w:val="24"/>
                <w:szCs w:val="28"/>
                <w:highlight w:val="none"/>
                <w:lang w:val="en-US" w:eastAsia="en-US" w:bidi="ar-SA"/>
              </w:rPr>
            </w:r>
            <w:r/>
          </w:p>
        </w:tc>
      </w:tr>
      <w:tr>
        <w:trPr>
          <w:jc w:val="center"/>
          <w:trHeight w:val="90"/>
        </w:trPr>
        <w:tc>
          <w:tcPr>
            <w:gridSpan w:val="3"/>
            <w:tcMar>
              <w:top w:w="100" w:type="dxa"/>
              <w:bottom w:w="100" w:type="dxa"/>
            </w:tcMar>
            <w:tcW w:w="8522" w:type="dxa"/>
            <w:vAlign w:val="center"/>
            <w:textDirection w:val="lrTb"/>
            <w:noWrap w:val="false"/>
          </w:tcPr>
          <w:p>
            <w:pPr>
              <w:jc w:val="left"/>
              <w:keepLines w:val="0"/>
              <w:keepNext w:val="0"/>
              <w:pageBreakBefore w:val="0"/>
              <w:spacing w:line="360" w:lineRule="auto"/>
              <w:widowControl/>
              <w:rPr>
                <w:rFonts w:hint="eastAsia" w:ascii="仿宋" w:hAnsi="仿宋" w:eastAsia="仿宋" w:cs="仿宋"/>
                <w:color w:val="auto"/>
                <w:sz w:val="24"/>
                <w:szCs w:val="28"/>
                <w:highlight w:val="none"/>
                <w:lang w:val="en-US" w:eastAsia="en-US" w:bidi="ar-SA"/>
              </w:rPr>
            </w:pPr>
            <w:r>
              <w:rPr>
                <w:rFonts w:hint="eastAsia" w:ascii="仿宋" w:hAnsi="仿宋" w:eastAsia="仿宋" w:cs="仿宋"/>
                <w:color w:val="auto"/>
                <w:sz w:val="21"/>
                <w:szCs w:val="21"/>
                <w:highlight w:val="none"/>
              </w:rPr>
              <w:t xml:space="preserve">说明: 1.合格打“√”, 不合格打“×”。2.有一项内容不合格，综合评定为不合格。3.采购机构应当结合采购项目实际情况，适当增减调整审查内容。</w:t>
            </w:r>
            <w:bookmarkEnd w:id="196"/>
            <w:r/>
            <w:r/>
          </w:p>
        </w:tc>
      </w:tr>
    </w:tbl>
    <w:p>
      <w:pPr>
        <w:keepLines w:val="0"/>
        <w:keepNext w:val="0"/>
        <w:pageBreakBefore w:val="0"/>
        <w:spacing w:line="360" w:lineRule="auto"/>
        <w:widowControl/>
        <w:rPr>
          <w:rFonts w:hint="eastAsia" w:ascii="仿宋" w:hAnsi="仿宋" w:eastAsia="仿宋" w:cs="仿宋"/>
          <w:b/>
          <w:bCs/>
          <w:color w:val="auto"/>
          <w:sz w:val="30"/>
          <w:szCs w:val="30"/>
          <w:highlight w:val="none"/>
        </w:rPr>
        <w:outlineLvl w:val="2"/>
      </w:pPr>
      <w:r>
        <w:rPr>
          <w:rFonts w:hint="eastAsia" w:ascii="仿宋" w:hAnsi="仿宋" w:eastAsia="仿宋" w:cs="仿宋"/>
          <w:b/>
          <w:bCs/>
          <w:color w:val="auto"/>
          <w:sz w:val="30"/>
          <w:szCs w:val="30"/>
          <w:highlight w:val="none"/>
        </w:rPr>
        <w:t xml:space="preserve">7</w:t>
      </w:r>
      <w:r>
        <w:rPr>
          <w:rFonts w:hint="eastAsia" w:ascii="仿宋" w:hAnsi="仿宋" w:eastAsia="仿宋" w:cs="仿宋"/>
          <w:color w:val="auto"/>
          <w:sz w:val="30"/>
          <w:highlight w:val="none"/>
        </w:rPr>
        <w:t xml:space="preserve">．</w:t>
      </w:r>
      <w:r>
        <w:rPr>
          <w:rFonts w:hint="eastAsia" w:ascii="仿宋" w:hAnsi="仿宋" w:eastAsia="仿宋" w:cs="仿宋"/>
          <w:b/>
          <w:bCs/>
          <w:color w:val="auto"/>
          <w:sz w:val="30"/>
          <w:szCs w:val="30"/>
          <w:highlight w:val="none"/>
        </w:rPr>
        <w:t xml:space="preserve">投标人符合性审查</w:t>
      </w:r>
      <w:bookmarkEnd w:id="197"/>
      <w:r/>
      <w:bookmarkEnd w:id="198"/>
      <w:r/>
      <w:r/>
    </w:p>
    <w:p>
      <w:pPr>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7.1评标委员会将对符合资格的投标人的投标文件进行符合性审查，审查内容主要是投标文件的有效性和对</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的响应程度，以确定是否满足</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的实质性要求。</w:t>
      </w:r>
      <w:r/>
    </w:p>
    <w:p>
      <w:pPr>
        <w:jc w:val="center"/>
        <w:keepLines w:val="0"/>
        <w:keepNext w:val="0"/>
        <w:pageBreakBefore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符合性审查表</w:t>
      </w:r>
      <w:r/>
    </w:p>
    <w:tbl>
      <w:tblPr>
        <w:tblStyle w:val="74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06"/>
        <w:gridCol w:w="975"/>
        <w:gridCol w:w="7141"/>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2345"/>
              <w:jc w:val="center"/>
              <w:spacing w:line="360" w:lineRule="auto"/>
              <w:rPr>
                <w:rFonts w:hint="eastAsia" w:ascii="仿宋" w:hAnsi="仿宋" w:eastAsia="仿宋" w:cs="仿宋"/>
                <w:color w:val="auto"/>
                <w:sz w:val="21"/>
                <w:highlight w:val="none"/>
              </w:rPr>
            </w:pPr>
            <w:r/>
            <w:bookmarkStart w:id="199" w:name="EB5ff77f62222b43a48ee845bbfe38b65b"/>
            <w:r>
              <w:rPr>
                <w:rFonts w:hint="eastAsia" w:ascii="仿宋" w:hAnsi="仿宋" w:eastAsia="仿宋" w:cs="仿宋"/>
                <w:color w:val="auto"/>
                <w:sz w:val="21"/>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2345"/>
              <w:jc w:val="center"/>
              <w:spacing w:line="360"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2345"/>
              <w:jc w:val="center"/>
              <w:spacing w:line="360"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审查内容</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2345"/>
              <w:jc w:val="center"/>
              <w:spacing w:line="360"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2345"/>
              <w:jc w:val="center"/>
              <w:spacing w:line="360"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lang w:val="en-US" w:eastAsia="zh-CN"/>
              </w:rPr>
              <w:t xml:space="preserve">投标</w:t>
            </w:r>
            <w:r>
              <w:rPr>
                <w:rFonts w:hint="eastAsia" w:ascii="仿宋" w:hAnsi="仿宋" w:eastAsia="仿宋" w:cs="仿宋"/>
                <w:color w:val="auto"/>
                <w:sz w:val="21"/>
                <w:highlight w:val="none"/>
              </w:rPr>
              <w:t xml:space="preserve">文件有效性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2345"/>
              <w:jc w:val="center"/>
              <w:spacing w:line="360"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电子</w:t>
            </w:r>
            <w:r>
              <w:rPr>
                <w:rFonts w:hint="eastAsia" w:ascii="仿宋" w:hAnsi="仿宋" w:eastAsia="仿宋" w:cs="仿宋"/>
                <w:color w:val="auto"/>
                <w:sz w:val="21"/>
                <w:highlight w:val="none"/>
                <w:lang w:val="en-US" w:eastAsia="zh-CN"/>
              </w:rPr>
              <w:t xml:space="preserve">投标</w:t>
            </w:r>
            <w:r>
              <w:rPr>
                <w:rFonts w:hint="eastAsia" w:ascii="仿宋" w:hAnsi="仿宋" w:eastAsia="仿宋" w:cs="仿宋"/>
                <w:color w:val="auto"/>
                <w:sz w:val="21"/>
                <w:highlight w:val="none"/>
              </w:rPr>
              <w:t xml:space="preserve">文件的签署、盖章（承诺函、报价表、法定代表人身份证明书和法人授权委托书）。若有委托代理人，</w:t>
            </w:r>
            <w:r>
              <w:rPr>
                <w:rFonts w:hint="eastAsia" w:ascii="仿宋" w:hAnsi="仿宋" w:eastAsia="仿宋" w:cs="仿宋"/>
                <w:color w:val="auto"/>
                <w:sz w:val="21"/>
                <w:highlight w:val="none"/>
                <w:lang w:val="en-US" w:eastAsia="zh-CN"/>
              </w:rPr>
              <w:t xml:space="preserve">是否提供授权委托书</w:t>
            </w:r>
            <w:r>
              <w:rPr>
                <w:rFonts w:hint="eastAsia" w:ascii="仿宋" w:hAnsi="仿宋" w:eastAsia="仿宋" w:cs="仿宋"/>
                <w:color w:val="auto"/>
                <w:sz w:val="21"/>
                <w:highlight w:val="none"/>
              </w:rPr>
              <w:t xml:space="preserve">。未发现属无效响应的其他情形。</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2345"/>
              <w:jc w:val="center"/>
              <w:spacing w:line="360"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2345"/>
              <w:jc w:val="center"/>
              <w:spacing w:line="360"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lang w:val="en-US" w:eastAsia="zh-CN"/>
              </w:rPr>
              <w:t xml:space="preserve">投标</w:t>
            </w:r>
            <w:r>
              <w:rPr>
                <w:rFonts w:hint="eastAsia" w:ascii="仿宋" w:hAnsi="仿宋" w:eastAsia="仿宋" w:cs="仿宋"/>
                <w:color w:val="auto"/>
                <w:sz w:val="21"/>
                <w:highlight w:val="none"/>
              </w:rPr>
              <w:t xml:space="preserve">文件完整性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2345"/>
              <w:jc w:val="center"/>
              <w:spacing w:line="360"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lang w:val="en-US" w:eastAsia="zh-CN"/>
              </w:rPr>
              <w:t xml:space="preserve">投标</w:t>
            </w:r>
            <w:r>
              <w:rPr>
                <w:rFonts w:hint="eastAsia" w:ascii="仿宋" w:hAnsi="仿宋" w:eastAsia="仿宋" w:cs="仿宋"/>
                <w:color w:val="auto"/>
                <w:sz w:val="21"/>
                <w:highlight w:val="none"/>
              </w:rPr>
              <w:t xml:space="preserve">文件内容完整性、齐全性。</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2345"/>
              <w:jc w:val="center"/>
              <w:spacing w:line="360"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2345"/>
              <w:jc w:val="center"/>
              <w:spacing w:line="360"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lang w:val="en-US" w:eastAsia="zh-CN"/>
              </w:rPr>
              <w:t xml:space="preserve">投标</w:t>
            </w:r>
            <w:r>
              <w:rPr>
                <w:rFonts w:hint="eastAsia" w:ascii="仿宋" w:hAnsi="仿宋" w:eastAsia="仿宋" w:cs="仿宋"/>
                <w:color w:val="auto"/>
                <w:sz w:val="21"/>
                <w:highlight w:val="none"/>
              </w:rPr>
              <w:t xml:space="preserve">文件响应程度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2345"/>
              <w:jc w:val="center"/>
              <w:spacing w:line="360"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审查</w:t>
            </w:r>
            <w:r>
              <w:rPr>
                <w:rFonts w:hint="eastAsia" w:ascii="仿宋" w:hAnsi="仿宋" w:eastAsia="仿宋" w:cs="仿宋"/>
                <w:color w:val="auto"/>
                <w:sz w:val="21"/>
                <w:highlight w:val="none"/>
                <w:lang w:val="en-US" w:eastAsia="zh-CN"/>
              </w:rPr>
              <w:t xml:space="preserve">投标</w:t>
            </w:r>
            <w:r>
              <w:rPr>
                <w:rFonts w:hint="eastAsia" w:ascii="仿宋" w:hAnsi="仿宋" w:eastAsia="仿宋" w:cs="仿宋"/>
                <w:color w:val="auto"/>
                <w:sz w:val="21"/>
                <w:highlight w:val="none"/>
              </w:rPr>
              <w:t xml:space="preserve">文件与</w:t>
            </w:r>
            <w:r>
              <w:rPr>
                <w:rFonts w:hint="eastAsia" w:ascii="仿宋" w:hAnsi="仿宋" w:eastAsia="仿宋" w:cs="仿宋"/>
                <w:color w:val="auto"/>
                <w:sz w:val="21"/>
                <w:highlight w:val="none"/>
                <w:lang w:val="en-US" w:eastAsia="zh-CN"/>
              </w:rPr>
              <w:t xml:space="preserve">招标</w:t>
            </w:r>
            <w:r>
              <w:rPr>
                <w:rFonts w:hint="eastAsia" w:ascii="仿宋" w:hAnsi="仿宋" w:eastAsia="仿宋" w:cs="仿宋"/>
                <w:color w:val="auto"/>
                <w:sz w:val="21"/>
                <w:highlight w:val="none"/>
              </w:rPr>
              <w:t xml:space="preserve">文件要求的主要条款、条件和技术规格是否相符，是否存在重大偏离或保留。</w:t>
            </w:r>
            <w:bookmarkEnd w:id="199"/>
            <w:r/>
            <w:r/>
          </w:p>
        </w:tc>
      </w:tr>
    </w:tbl>
    <w:p>
      <w:pPr>
        <w:pStyle w:val="782"/>
        <w:keepLines w:val="0"/>
        <w:keepNext w:val="0"/>
        <w:pageBreakBefore w:val="0"/>
        <w:spacing w:after="0"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审查投标文件与</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要求的主要条款、条件和技术规格是否相符，是否存在重大偏离或保留。所谓重大偏离或保留系指影响到</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规定的服务范围、质量和性能的，或者在实质上与</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不一致，有限制采购人权利和投标人义务的规定，而纠正这些偏离或保留将会对其他实质上响应</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的投标人的竞争地位产生不公正的影响（重大偏离或保留的认定须经评标委员会半数以上同意）。评标委员会决定投标文件的响应性只根据投标文件本身的内容，而不寻求外部的证据。</w:t>
      </w:r>
      <w:r/>
    </w:p>
    <w:p>
      <w:pPr>
        <w:ind w:firstLine="480"/>
        <w:keepLines w:val="0"/>
        <w:keepNext w:val="0"/>
        <w:pageBreakBefore w:val="0"/>
        <w:spacing w:line="360" w:lineRule="auto"/>
        <w:rPr>
          <w:rFonts w:hint="eastAsia" w:ascii="仿宋" w:hAnsi="仿宋" w:eastAsia="仿宋" w:cs="仿宋"/>
          <w:color w:val="auto"/>
          <w:sz w:val="24"/>
          <w:highlight w:val="none"/>
        </w:rPr>
      </w:pPr>
      <w:r/>
      <w:bookmarkStart w:id="200" w:name="EBbfc769a57ec54019adb091b37179f10e"/>
      <w:r>
        <w:rPr>
          <w:rFonts w:hint="eastAsia" w:ascii="仿宋" w:hAnsi="仿宋" w:eastAsia="仿宋" w:cs="仿宋"/>
          <w:color w:val="auto"/>
          <w:sz w:val="24"/>
          <w:highlight w:val="none"/>
        </w:rPr>
        <w:t xml:space="preserve">投标人存在下列情况之一的，其投标无效：</w:t>
      </w:r>
      <w:r/>
    </w:p>
    <w:p>
      <w:pPr>
        <w:ind w:firstLine="482"/>
        <w:keepLines w:val="0"/>
        <w:keepNext w:val="0"/>
        <w:pageBreakBefore w:val="0"/>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（1）投标文件未按</w:t>
      </w:r>
      <w:r>
        <w:rPr>
          <w:rFonts w:hint="eastAsia" w:ascii="仿宋" w:hAnsi="仿宋" w:eastAsia="仿宋" w:cs="仿宋"/>
          <w:b/>
          <w:bCs/>
          <w:color w:val="auto"/>
          <w:sz w:val="24"/>
          <w:highlight w:val="none"/>
          <w:lang w:eastAsia="zh-CN"/>
        </w:rPr>
        <w:t xml:space="preserve">采购文件</w:t>
      </w:r>
      <w:r>
        <w:rPr>
          <w:rFonts w:hint="eastAsia" w:ascii="仿宋" w:hAnsi="仿宋" w:eastAsia="仿宋" w:cs="仿宋"/>
          <w:b/>
          <w:bCs/>
          <w:color w:val="auto"/>
          <w:sz w:val="24"/>
          <w:highlight w:val="none"/>
        </w:rPr>
        <w:t xml:space="preserve">要求进行有效签章的；</w:t>
      </w:r>
      <w:r/>
    </w:p>
    <w:p>
      <w:pPr>
        <w:ind w:firstLine="482"/>
        <w:keepLines w:val="0"/>
        <w:keepNext w:val="0"/>
        <w:pageBreakBefore w:val="0"/>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（2）报价超过</w:t>
      </w:r>
      <w:r>
        <w:rPr>
          <w:rFonts w:hint="eastAsia" w:ascii="仿宋" w:hAnsi="仿宋" w:eastAsia="仿宋" w:cs="仿宋"/>
          <w:b/>
          <w:bCs/>
          <w:color w:val="auto"/>
          <w:sz w:val="24"/>
          <w:highlight w:val="none"/>
          <w:lang w:eastAsia="zh-CN"/>
        </w:rPr>
        <w:t xml:space="preserve">采购文件</w:t>
      </w:r>
      <w:r>
        <w:rPr>
          <w:rFonts w:hint="eastAsia" w:ascii="仿宋" w:hAnsi="仿宋" w:eastAsia="仿宋" w:cs="仿宋"/>
          <w:b/>
          <w:bCs/>
          <w:color w:val="auto"/>
          <w:sz w:val="24"/>
          <w:highlight w:val="none"/>
        </w:rPr>
        <w:t xml:space="preserve">中规定的预算金额或最高限价的；</w:t>
      </w:r>
      <w:r/>
    </w:p>
    <w:p>
      <w:pPr>
        <w:ind w:firstLine="482"/>
        <w:keepLines w:val="0"/>
        <w:keepNext w:val="0"/>
        <w:pageBreakBefore w:val="0"/>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（3）投标文件含有采购人不能接受的附加条件的;</w:t>
      </w:r>
      <w:r/>
    </w:p>
    <w:p>
      <w:pPr>
        <w:ind w:firstLine="482"/>
        <w:keepLines w:val="0"/>
        <w:keepNext w:val="0"/>
        <w:pageBreakBefore w:val="0"/>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（4）如有委托代理人，未提供</w:t>
      </w:r>
      <w:r>
        <w:rPr>
          <w:rFonts w:hint="eastAsia" w:ascii="仿宋" w:hAnsi="仿宋" w:eastAsia="仿宋" w:cs="仿宋"/>
          <w:b/>
          <w:bCs/>
          <w:color w:val="auto"/>
          <w:sz w:val="24"/>
          <w:highlight w:val="none"/>
          <w:lang w:val="en-US" w:eastAsia="zh-CN"/>
        </w:rPr>
        <w:t xml:space="preserve">授权委托书等</w:t>
      </w:r>
      <w:r>
        <w:rPr>
          <w:rFonts w:hint="eastAsia" w:ascii="仿宋" w:hAnsi="仿宋" w:eastAsia="仿宋" w:cs="仿宋"/>
          <w:b/>
          <w:bCs/>
          <w:color w:val="auto"/>
          <w:sz w:val="24"/>
          <w:highlight w:val="none"/>
        </w:rPr>
        <w:t xml:space="preserve">证明材料的；</w:t>
      </w:r>
      <w:r/>
    </w:p>
    <w:p>
      <w:pPr>
        <w:ind w:firstLine="482"/>
        <w:keepLines w:val="0"/>
        <w:keepNext w:val="0"/>
        <w:pageBreakBefore w:val="0"/>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（5）报价明显低于其他通过符合性审查投标人的报价，投标人不能证明其报价合理性的；</w:t>
      </w:r>
      <w:r/>
    </w:p>
    <w:p>
      <w:pPr>
        <w:ind w:firstLine="482"/>
        <w:keepLines w:val="0"/>
        <w:keepNext w:val="0"/>
        <w:pageBreakBefore w:val="0"/>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（6）投标文件中提供了虚假或失实资料的；</w:t>
      </w:r>
      <w:r/>
    </w:p>
    <w:p>
      <w:pPr>
        <w:ind w:firstLine="482"/>
        <w:keepLines w:val="0"/>
        <w:keepNext w:val="0"/>
        <w:pageBreakBefore w:val="0"/>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（7）投标人存在串通投标情形的；</w:t>
      </w:r>
      <w:r/>
    </w:p>
    <w:p>
      <w:pPr>
        <w:ind w:firstLine="482"/>
        <w:keepLines w:val="0"/>
        <w:keepNext w:val="0"/>
        <w:pageBreakBefore w:val="0"/>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（8）不同投标人的法定代表人或单位负责人为同一个人或者存在直接控股、管理关系的；</w:t>
      </w:r>
      <w:r/>
    </w:p>
    <w:p>
      <w:pPr>
        <w:ind w:firstLine="482"/>
        <w:keepLines w:val="0"/>
        <w:keepNext w:val="0"/>
        <w:pageBreakBefore w:val="0"/>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（9）不符合法律、法规和</w:t>
      </w:r>
      <w:r>
        <w:rPr>
          <w:rFonts w:hint="eastAsia" w:ascii="仿宋" w:hAnsi="仿宋" w:eastAsia="仿宋" w:cs="仿宋"/>
          <w:b/>
          <w:bCs/>
          <w:color w:val="auto"/>
          <w:sz w:val="24"/>
          <w:highlight w:val="none"/>
          <w:lang w:eastAsia="zh-CN"/>
        </w:rPr>
        <w:t xml:space="preserve">采购文件</w:t>
      </w:r>
      <w:r>
        <w:rPr>
          <w:rFonts w:hint="eastAsia" w:ascii="仿宋" w:hAnsi="仿宋" w:eastAsia="仿宋" w:cs="仿宋"/>
          <w:b/>
          <w:bCs/>
          <w:color w:val="auto"/>
          <w:sz w:val="24"/>
          <w:highlight w:val="none"/>
        </w:rPr>
        <w:t xml:space="preserve">规定的其它实质性条款（须经评标委员会半数以上同意）。</w:t>
      </w:r>
      <w:bookmarkEnd w:id="200"/>
      <w:r/>
      <w:r/>
    </w:p>
    <w:p>
      <w:pPr>
        <w:pStyle w:val="958"/>
        <w:ind w:firstLine="446"/>
        <w:keepLines w:val="0"/>
        <w:keepNext w:val="0"/>
        <w:pageBreakBefore w:val="0"/>
        <w:spacing w:before="0" w:after="0" w:line="360" w:lineRule="auto"/>
        <w:rPr>
          <w:rFonts w:hint="eastAsia" w:ascii="仿宋" w:hAnsi="仿宋" w:eastAsia="仿宋" w:cs="仿宋"/>
          <w:color w:val="auto"/>
          <w:sz w:val="24"/>
          <w:highlight w:val="none"/>
        </w:rPr>
      </w:pPr>
      <w:r/>
      <w:bookmarkStart w:id="201" w:name="_Toc76632926"/>
      <w:r/>
      <w:bookmarkStart w:id="202" w:name="_Toc256000062"/>
      <w:r>
        <w:rPr>
          <w:rFonts w:hint="eastAsia" w:ascii="仿宋" w:hAnsi="仿宋" w:eastAsia="仿宋" w:cs="仿宋"/>
          <w:color w:val="auto"/>
          <w:sz w:val="30"/>
          <w:szCs w:val="30"/>
          <w:highlight w:val="none"/>
        </w:rPr>
        <w:t xml:space="preserve">8</w:t>
      </w:r>
      <w:r>
        <w:rPr>
          <w:rFonts w:hint="eastAsia" w:ascii="仿宋" w:hAnsi="仿宋" w:eastAsia="仿宋" w:cs="仿宋"/>
          <w:color w:val="auto"/>
          <w:sz w:val="30"/>
          <w:highlight w:val="none"/>
        </w:rPr>
        <w:t xml:space="preserve">．</w:t>
      </w:r>
      <w:r>
        <w:rPr>
          <w:rFonts w:hint="eastAsia" w:ascii="仿宋" w:hAnsi="仿宋" w:eastAsia="仿宋" w:cs="仿宋"/>
          <w:color w:val="auto"/>
          <w:sz w:val="30"/>
          <w:szCs w:val="30"/>
          <w:highlight w:val="none"/>
        </w:rPr>
        <w:t xml:space="preserve">商务和技术评估</w:t>
      </w:r>
      <w:bookmarkEnd w:id="201"/>
      <w:r/>
      <w:bookmarkEnd w:id="202"/>
      <w:r/>
      <w:r/>
    </w:p>
    <w:p>
      <w:pPr>
        <w:ind w:firstLine="420"/>
        <w:keepLines w:val="0"/>
        <w:keepNext w:val="0"/>
        <w:pageBreakBefore w:val="0"/>
        <w:spacing w:line="360" w:lineRule="auto"/>
        <w:widowControl/>
        <w:rPr>
          <w:rFonts w:hint="eastAsia" w:ascii="仿宋" w:hAnsi="仿宋" w:eastAsia="仿宋" w:cs="仿宋"/>
          <w:color w:val="auto"/>
          <w:sz w:val="24"/>
          <w:highlight w:val="none"/>
        </w:rPr>
      </w:pPr>
      <w:r/>
      <w:bookmarkStart w:id="203" w:name="EB1076e71b654340b0bc7cb6535b174c3a"/>
      <w:r>
        <w:rPr>
          <w:rFonts w:hint="eastAsia" w:ascii="仿宋" w:hAnsi="仿宋" w:eastAsia="仿宋" w:cs="仿宋"/>
          <w:color w:val="auto"/>
          <w:sz w:val="24"/>
          <w:highlight w:val="none"/>
        </w:rPr>
        <w:t xml:space="preserve">☑</w:t>
      </w:r>
      <w:bookmarkEnd w:id="203"/>
      <w:r>
        <w:rPr>
          <w:rFonts w:hint="eastAsia" w:ascii="仿宋" w:hAnsi="仿宋" w:eastAsia="仿宋" w:cs="仿宋"/>
          <w:color w:val="auto"/>
          <w:sz w:val="24"/>
          <w:highlight w:val="none"/>
        </w:rPr>
        <w:t xml:space="preserve">8.1</w:t>
      </w:r>
      <w:r>
        <w:rPr>
          <w:rFonts w:hint="eastAsia" w:ascii="仿宋" w:hAnsi="仿宋" w:eastAsia="仿宋" w:cs="仿宋"/>
          <w:b/>
          <w:color w:val="auto"/>
          <w:sz w:val="24"/>
          <w:highlight w:val="none"/>
        </w:rPr>
        <w:t xml:space="preserve">本项目采用综合评分法。</w:t>
      </w:r>
      <w:r/>
    </w:p>
    <w:tbl>
      <w:tblPr>
        <w:tblStyle w:val="747"/>
        <w:tblW w:w="4999"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2077"/>
        <w:gridCol w:w="2077"/>
        <w:gridCol w:w="2077"/>
        <w:gridCol w:w="2079"/>
      </w:tblGrid>
      <w:tr>
        <w:trPr>
          <w:jc w:val="center"/>
          <w:trHeight w:val="511"/>
        </w:trPr>
        <w:tc>
          <w:tcPr>
            <w:tcW w:w="1249"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1"/>
                <w:szCs w:val="22"/>
                <w:highlight w:val="none"/>
                <w:lang w:val="en-US" w:eastAsia="zh-CN" w:bidi="ar-SA"/>
              </w:rPr>
            </w:pPr>
            <w:r/>
            <w:bookmarkStart w:id="204" w:name="_Toc256000063"/>
            <w:r/>
            <w:bookmarkStart w:id="205" w:name="_Toc76632927"/>
            <w:r>
              <w:rPr>
                <w:rFonts w:hint="eastAsia" w:ascii="仿宋" w:hAnsi="仿宋" w:eastAsia="仿宋" w:cs="仿宋"/>
                <w:color w:val="auto"/>
                <w:sz w:val="21"/>
                <w:szCs w:val="22"/>
                <w:highlight w:val="none"/>
                <w:lang w:val="en-US" w:eastAsia="zh-CN" w:bidi="ar-SA"/>
              </w:rPr>
              <w:t xml:space="preserve">评分项目</w:t>
            </w:r>
            <w:r/>
          </w:p>
        </w:tc>
        <w:tc>
          <w:tcPr>
            <w:tcW w:w="1249"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lang w:val="en-US" w:eastAsia="zh-CN" w:bidi="ar-SA"/>
              </w:rPr>
              <w:t xml:space="preserve">技术评估</w:t>
            </w:r>
            <w:r/>
          </w:p>
        </w:tc>
        <w:tc>
          <w:tcPr>
            <w:tcW w:w="1249"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lang w:val="en-US" w:eastAsia="zh-CN" w:bidi="ar-SA"/>
              </w:rPr>
              <w:t xml:space="preserve">商务评估</w:t>
            </w:r>
            <w:r/>
          </w:p>
        </w:tc>
        <w:tc>
          <w:tcPr>
            <w:tcW w:w="1250"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lang w:val="en-US" w:eastAsia="zh-CN" w:bidi="ar-SA"/>
              </w:rPr>
              <w:t xml:space="preserve">价格评估</w:t>
            </w:r>
            <w:r/>
          </w:p>
        </w:tc>
      </w:tr>
      <w:tr>
        <w:trPr>
          <w:jc w:val="center"/>
          <w:trHeight w:val="513"/>
        </w:trPr>
        <w:tc>
          <w:tcPr>
            <w:tcW w:w="1249"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lang w:val="en-US" w:eastAsia="zh-CN" w:bidi="ar-SA"/>
              </w:rPr>
              <w:t xml:space="preserve">分值</w:t>
            </w:r>
            <w:r/>
          </w:p>
        </w:tc>
        <w:tc>
          <w:tcPr>
            <w:tcW w:w="1249" w:type="pct"/>
            <w:vAlign w:val="center"/>
            <w:textDirection w:val="lrTb"/>
            <w:noWrap w:val="false"/>
          </w:tcPr>
          <w:p>
            <w:pPr>
              <w:jc w:val="center"/>
              <w:keepLines w:val="0"/>
              <w:keepNext w:val="0"/>
              <w:pageBreakBefore w:val="0"/>
              <w:spacing w:line="360" w:lineRule="auto"/>
              <w:widowControl w:val="off"/>
              <w:rPr>
                <w:rFonts w:hint="default"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lang w:val="en-US" w:eastAsia="zh-CN" w:bidi="ar-SA"/>
              </w:rPr>
              <w:t xml:space="preserve">47</w:t>
            </w:r>
            <w:r/>
          </w:p>
        </w:tc>
        <w:tc>
          <w:tcPr>
            <w:tcW w:w="1249" w:type="pct"/>
            <w:vAlign w:val="center"/>
            <w:textDirection w:val="lrTb"/>
            <w:noWrap w:val="false"/>
          </w:tcPr>
          <w:p>
            <w:pPr>
              <w:jc w:val="center"/>
              <w:keepLines w:val="0"/>
              <w:keepNext w:val="0"/>
              <w:pageBreakBefore w:val="0"/>
              <w:spacing w:line="360" w:lineRule="auto"/>
              <w:widowControl w:val="off"/>
              <w:rPr>
                <w:rFonts w:hint="default"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lang w:val="en-US" w:eastAsia="zh-CN" w:bidi="ar-SA"/>
              </w:rPr>
              <w:t xml:space="preserve">23</w:t>
            </w:r>
            <w:r/>
          </w:p>
        </w:tc>
        <w:tc>
          <w:tcPr>
            <w:tcW w:w="1250" w:type="pct"/>
            <w:vAlign w:val="center"/>
            <w:textDirection w:val="lrTb"/>
            <w:noWrap w:val="false"/>
          </w:tcPr>
          <w:p>
            <w:pPr>
              <w:jc w:val="center"/>
              <w:keepLines w:val="0"/>
              <w:keepNext w:val="0"/>
              <w:pageBreakBefore w:val="0"/>
              <w:spacing w:line="360" w:lineRule="auto"/>
              <w:widowControl w:val="off"/>
              <w:rPr>
                <w:rFonts w:hint="default"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lang w:val="en-US" w:eastAsia="zh-CN" w:bidi="ar-SA"/>
              </w:rPr>
              <w:t xml:space="preserve">30</w:t>
            </w:r>
            <w:r/>
          </w:p>
        </w:tc>
      </w:tr>
    </w:tbl>
    <w:p>
      <w:pPr>
        <w:keepLines w:val="0"/>
        <w:keepNext w:val="0"/>
        <w:pageBreakBefore w:val="0"/>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(一)技术评估</w:t>
      </w:r>
      <w:r/>
    </w:p>
    <w:tbl>
      <w:tblPr>
        <w:tblStyle w:val="747"/>
        <w:tblW w:w="4998"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40"/>
        <w:gridCol w:w="1175"/>
        <w:gridCol w:w="5973"/>
        <w:gridCol w:w="621"/>
      </w:tblGrid>
      <w:tr>
        <w:trPr>
          <w:jc w:val="center"/>
          <w:trHeight w:val="761"/>
        </w:trPr>
        <w:tc>
          <w:tcPr>
            <w:tcW w:w="323" w:type="pct"/>
            <w:vAlign w:val="center"/>
            <w:textDirection w:val="tbRlV"/>
            <w:noWrap w:val="false"/>
          </w:tcPr>
          <w:p>
            <w:pPr>
              <w:ind w:left="0"/>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pacing w:val="-1"/>
                <w:sz w:val="24"/>
                <w:szCs w:val="24"/>
                <w:highlight w:val="none"/>
                <w:lang w:val="en-US" w:eastAsia="zh-CN" w:bidi="ar-SA"/>
              </w:rPr>
              <w:t xml:space="preserve">序</w:t>
            </w:r>
            <w:r>
              <w:rPr>
                <w:rFonts w:hint="eastAsia" w:ascii="仿宋" w:hAnsi="仿宋" w:eastAsia="仿宋" w:cs="仿宋"/>
                <w:color w:val="auto"/>
                <w:sz w:val="24"/>
                <w:szCs w:val="24"/>
                <w:highlight w:val="none"/>
                <w:lang w:val="en-US" w:eastAsia="zh-CN" w:bidi="ar-SA"/>
              </w:rPr>
              <w:t xml:space="preserve">号</w:t>
            </w:r>
            <w:r/>
          </w:p>
        </w:tc>
        <w:tc>
          <w:tcPr>
            <w:tcW w:w="708" w:type="pct"/>
            <w:vAlign w:val="center"/>
            <w:textDirection w:val="lrTb"/>
            <w:noWrap w:val="false"/>
          </w:tcPr>
          <w:p>
            <w:pPr>
              <w:ind w:left="0"/>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pacing w:val="-1"/>
                <w:sz w:val="24"/>
                <w:szCs w:val="24"/>
                <w:highlight w:val="none"/>
                <w:lang w:val="en-US" w:eastAsia="zh-CN" w:bidi="ar-SA"/>
              </w:rPr>
              <w:t xml:space="preserve">评审因素</w:t>
            </w:r>
            <w:r/>
          </w:p>
        </w:tc>
        <w:tc>
          <w:tcPr>
            <w:tcW w:w="3593" w:type="pct"/>
            <w:vAlign w:val="center"/>
            <w:textDirection w:val="lrTb"/>
            <w:noWrap w:val="false"/>
          </w:tcPr>
          <w:p>
            <w:pPr>
              <w:ind w:left="0"/>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pacing w:val="-1"/>
                <w:sz w:val="24"/>
                <w:szCs w:val="24"/>
                <w:highlight w:val="none"/>
                <w:lang w:val="en-US" w:eastAsia="zh-CN" w:bidi="ar-SA"/>
              </w:rPr>
              <w:t xml:space="preserve">评审细则</w:t>
            </w:r>
            <w:r/>
          </w:p>
        </w:tc>
        <w:tc>
          <w:tcPr>
            <w:tcW w:w="374" w:type="pct"/>
            <w:vAlign w:val="center"/>
            <w:textDirection w:val="lrTb"/>
            <w:noWrap w:val="false"/>
          </w:tcPr>
          <w:p>
            <w:pPr>
              <w:ind w:left="0"/>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pacing w:val="-3"/>
                <w:sz w:val="24"/>
                <w:szCs w:val="24"/>
                <w:highlight w:val="none"/>
                <w:lang w:val="en-US" w:eastAsia="zh-CN" w:bidi="ar-SA"/>
              </w:rPr>
              <w:t xml:space="preserve">分</w:t>
            </w:r>
            <w:r>
              <w:rPr>
                <w:rFonts w:hint="eastAsia" w:ascii="仿宋" w:hAnsi="仿宋" w:eastAsia="仿宋" w:cs="仿宋"/>
                <w:color w:val="auto"/>
                <w:spacing w:val="-2"/>
                <w:sz w:val="24"/>
                <w:szCs w:val="24"/>
                <w:highlight w:val="none"/>
                <w:lang w:val="en-US" w:eastAsia="zh-CN" w:bidi="ar-SA"/>
              </w:rPr>
              <w:t xml:space="preserve">值</w:t>
            </w:r>
            <w:r/>
          </w:p>
        </w:tc>
      </w:tr>
      <w:tr>
        <w:trPr>
          <w:jc w:val="center"/>
          <w:trHeight w:val="510"/>
        </w:trPr>
        <w:tc>
          <w:tcPr>
            <w:gridSpan w:val="3"/>
            <w:tcW w:w="4625" w:type="pct"/>
            <w:vAlign w:val="center"/>
            <w:textDirection w:val="lrTb"/>
            <w:noWrap w:val="false"/>
          </w:tcPr>
          <w:p>
            <w:pPr>
              <w:ind w:left="3319"/>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pacing w:val="-1"/>
                <w:sz w:val="24"/>
                <w:szCs w:val="24"/>
                <w:highlight w:val="none"/>
                <w:lang w:val="en-US" w:eastAsia="zh-CN" w:bidi="ar-SA"/>
              </w:rPr>
              <w:t xml:space="preserve">技术响应评价</w:t>
            </w:r>
            <w:r/>
          </w:p>
        </w:tc>
        <w:tc>
          <w:tcPr>
            <w:tcW w:w="374" w:type="pct"/>
            <w:vAlign w:val="center"/>
            <w:textDirection w:val="lrTb"/>
            <w:noWrap w:val="false"/>
          </w:tcPr>
          <w:p>
            <w:pPr>
              <w:ind w:left="0"/>
              <w:jc w:val="center"/>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pacing w:val="-5"/>
                <w:sz w:val="24"/>
                <w:szCs w:val="24"/>
                <w:highlight w:val="none"/>
                <w:lang w:val="en-US" w:eastAsia="zh-CN" w:bidi="ar-SA"/>
              </w:rPr>
              <w:t xml:space="preserve">12</w:t>
            </w:r>
            <w:r/>
          </w:p>
        </w:tc>
      </w:tr>
      <w:tr>
        <w:trPr>
          <w:jc w:val="center"/>
          <w:trHeight w:val="1449"/>
        </w:trPr>
        <w:tc>
          <w:tcPr>
            <w:tcW w:w="323" w:type="pct"/>
            <w:vAlign w:val="center"/>
            <w:textDirection w:val="lrTb"/>
            <w:noWrap w:val="false"/>
          </w:tcPr>
          <w:p>
            <w:pPr>
              <w:ind w:right="180"/>
              <w:jc w:val="right"/>
              <w:keepLines w:val="0"/>
              <w:keepNext w:val="0"/>
              <w:pageBreakBefore w:val="0"/>
              <w:spacing w:line="360" w:lineRule="auto"/>
              <w:widowControl w:val="off"/>
              <w:rPr>
                <w:rFonts w:hint="eastAsia" w:ascii="仿宋" w:hAnsi="仿宋" w:eastAsia="仿宋" w:cs="仿宋"/>
                <w:color w:val="auto"/>
                <w:spacing w:val="-2"/>
                <w:sz w:val="24"/>
                <w:szCs w:val="24"/>
                <w:highlight w:val="none"/>
                <w:lang w:val="en-US" w:eastAsia="zh-CN" w:bidi="ar-SA"/>
              </w:rPr>
            </w:pPr>
            <w:r>
              <w:rPr>
                <w:rFonts w:hint="eastAsia" w:ascii="仿宋" w:hAnsi="仿宋" w:eastAsia="仿宋" w:cs="仿宋"/>
                <w:color w:val="auto"/>
                <w:spacing w:val="-2"/>
                <w:sz w:val="24"/>
                <w:szCs w:val="24"/>
                <w:highlight w:val="none"/>
                <w:lang w:val="en-US" w:eastAsia="zh-CN" w:bidi="ar-SA"/>
              </w:rPr>
              <w:t xml:space="preserve">1.1</w:t>
            </w:r>
            <w:r/>
          </w:p>
        </w:tc>
        <w:tc>
          <w:tcPr>
            <w:tcW w:w="708" w:type="pct"/>
            <w:vAlign w:val="center"/>
            <w:textDirection w:val="lrTb"/>
            <w:noWrap w:val="false"/>
          </w:tcPr>
          <w:p>
            <w:pPr>
              <w:ind w:left="398" w:right="180" w:hanging="209"/>
              <w:jc w:val="both"/>
              <w:keepLines w:val="0"/>
              <w:keepNext w:val="0"/>
              <w:pageBreakBefore w:val="0"/>
              <w:spacing w:line="360" w:lineRule="auto"/>
              <w:widowControl w:val="off"/>
              <w:rPr>
                <w:rFonts w:hint="eastAsia" w:ascii="仿宋" w:hAnsi="仿宋" w:eastAsia="仿宋" w:cs="仿宋"/>
                <w:color w:val="auto"/>
                <w:spacing w:val="-2"/>
                <w:sz w:val="24"/>
                <w:szCs w:val="24"/>
                <w:highlight w:val="none"/>
                <w:lang w:val="en-US" w:eastAsia="zh-CN" w:bidi="ar-SA"/>
              </w:rPr>
            </w:pPr>
            <w:r>
              <w:rPr>
                <w:rFonts w:hint="eastAsia" w:ascii="仿宋" w:hAnsi="仿宋" w:eastAsia="仿宋" w:cs="仿宋"/>
                <w:color w:val="auto"/>
                <w:spacing w:val="-2"/>
                <w:sz w:val="24"/>
                <w:szCs w:val="24"/>
                <w:highlight w:val="none"/>
                <w:lang w:val="en-US" w:eastAsia="zh-CN" w:bidi="ar-SA"/>
              </w:rPr>
              <w:t xml:space="preserve">技术响应</w:t>
            </w:r>
            <w:r/>
          </w:p>
        </w:tc>
        <w:tc>
          <w:tcPr>
            <w:tcW w:w="3593" w:type="pct"/>
            <w:vAlign w:val="center"/>
            <w:textDirection w:val="lrTb"/>
            <w:noWrap w:val="false"/>
          </w:tcPr>
          <w:p>
            <w:pPr>
              <w:ind w:left="127"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所投产品的技术参数、性能等应最大限度地满足采购文件技术参数要求及</w:t>
            </w:r>
            <w:r>
              <w:rPr>
                <w:rFonts w:hint="eastAsia" w:ascii="仿宋" w:hAnsi="仿宋" w:eastAsia="仿宋" w:cs="仿宋"/>
                <w:color w:val="auto"/>
                <w:spacing w:val="-3"/>
                <w:sz w:val="24"/>
                <w:szCs w:val="24"/>
                <w:highlight w:val="none"/>
                <w:lang w:val="en-US" w:eastAsia="zh-CN"/>
              </w:rPr>
              <w:t xml:space="preserve">发酵菌种和有机肥原料要求</w:t>
            </w:r>
            <w:r>
              <w:rPr>
                <w:rFonts w:hint="eastAsia" w:ascii="仿宋" w:hAnsi="仿宋" w:eastAsia="仿宋" w:cs="仿宋"/>
                <w:color w:val="auto"/>
                <w:sz w:val="24"/>
                <w:szCs w:val="24"/>
                <w:highlight w:val="none"/>
                <w:lang w:val="en-US" w:eastAsia="zh-CN" w:bidi="ar-SA"/>
              </w:rPr>
              <w:t xml:space="preserve">；打“★”的为重要技术指标，出现负偏离，每一个扣1分；其他技术指标出现负偏离，每一个扣0.5分。</w:t>
            </w:r>
            <w:r/>
          </w:p>
          <w:p>
            <w:pPr>
              <w:ind w:left="127" w:firstLine="480"/>
              <w:jc w:val="left"/>
              <w:keepLines w:val="0"/>
              <w:keepNext w:val="0"/>
              <w:pageBreakBefore w:val="0"/>
              <w:spacing w:line="360" w:lineRule="auto"/>
              <w:widowControl w:val="off"/>
              <w:rPr>
                <w:rFonts w:hint="eastAsia" w:ascii="仿宋" w:hAnsi="仿宋" w:eastAsia="仿宋" w:cs="仿宋"/>
                <w:color w:val="auto"/>
                <w:spacing w:val="-1"/>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投标人均应提供相关的证明材料。</w:t>
            </w:r>
            <w:r/>
          </w:p>
        </w:tc>
        <w:tc>
          <w:tcPr>
            <w:tcW w:w="374" w:type="pct"/>
            <w:vAlign w:val="center"/>
            <w:textDirection w:val="lrTb"/>
            <w:noWrap w:val="false"/>
          </w:tcPr>
          <w:p>
            <w:pPr>
              <w:ind w:left="0"/>
              <w:jc w:val="center"/>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pacing w:val="-5"/>
                <w:sz w:val="24"/>
                <w:szCs w:val="24"/>
                <w:highlight w:val="none"/>
                <w:lang w:val="en-US" w:eastAsia="zh-CN" w:bidi="ar-SA"/>
              </w:rPr>
              <w:t xml:space="preserve">12</w:t>
            </w:r>
            <w:r/>
          </w:p>
        </w:tc>
      </w:tr>
      <w:tr>
        <w:trPr>
          <w:jc w:val="center"/>
          <w:trHeight w:val="521"/>
        </w:trPr>
        <w:tc>
          <w:tcPr>
            <w:gridSpan w:val="3"/>
            <w:tcW w:w="4625" w:type="pct"/>
            <w:vAlign w:val="center"/>
            <w:textDirection w:val="lrTb"/>
            <w:noWrap w:val="false"/>
          </w:tcPr>
          <w:p>
            <w:pPr>
              <w:ind w:left="3318"/>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pacing w:val="-1"/>
                <w:sz w:val="24"/>
                <w:szCs w:val="24"/>
                <w:highlight w:val="none"/>
                <w:lang w:val="en-US" w:eastAsia="zh-CN" w:bidi="ar-SA"/>
              </w:rPr>
              <w:t xml:space="preserve">服务方案评</w:t>
            </w:r>
            <w:r>
              <w:rPr>
                <w:rFonts w:hint="eastAsia" w:ascii="仿宋" w:hAnsi="仿宋" w:eastAsia="仿宋" w:cs="仿宋"/>
                <w:color w:val="auto"/>
                <w:sz w:val="24"/>
                <w:szCs w:val="24"/>
                <w:highlight w:val="none"/>
                <w:lang w:val="en-US" w:eastAsia="zh-CN" w:bidi="ar-SA"/>
              </w:rPr>
              <w:t xml:space="preserve">价</w:t>
            </w:r>
            <w:r/>
          </w:p>
        </w:tc>
        <w:tc>
          <w:tcPr>
            <w:tcW w:w="374" w:type="pct"/>
            <w:vAlign w:val="center"/>
            <w:textDirection w:val="lrTb"/>
            <w:noWrap w:val="false"/>
          </w:tcPr>
          <w:p>
            <w:pPr>
              <w:ind w:left="0"/>
              <w:jc w:val="center"/>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35</w:t>
            </w:r>
            <w:r/>
          </w:p>
        </w:tc>
      </w:tr>
      <w:tr>
        <w:trPr>
          <w:jc w:val="center"/>
          <w:trHeight w:val="90"/>
        </w:trPr>
        <w:tc>
          <w:tcPr>
            <w:tcW w:w="323" w:type="pct"/>
            <w:vAlign w:val="center"/>
            <w:textDirection w:val="lrTb"/>
            <w:noWrap w:val="false"/>
          </w:tcPr>
          <w:p>
            <w:pPr>
              <w:ind w:left="125"/>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pacing w:val="-2"/>
                <w:sz w:val="24"/>
                <w:szCs w:val="24"/>
                <w:highlight w:val="none"/>
                <w:lang w:val="en-US" w:eastAsia="zh-CN" w:bidi="ar-SA"/>
              </w:rPr>
              <w:t xml:space="preserve">2.1</w:t>
            </w:r>
            <w:r/>
          </w:p>
        </w:tc>
        <w:tc>
          <w:tcPr>
            <w:tcW w:w="708"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pacing w:val="-2"/>
                <w:sz w:val="24"/>
                <w:szCs w:val="24"/>
                <w:highlight w:val="none"/>
                <w:lang w:val="en-US" w:eastAsia="zh-CN" w:bidi="ar-SA"/>
              </w:rPr>
            </w:pPr>
            <w:r>
              <w:rPr>
                <w:rFonts w:hint="eastAsia" w:ascii="仿宋" w:hAnsi="仿宋" w:eastAsia="仿宋" w:cs="仿宋"/>
                <w:color w:val="auto"/>
                <w:spacing w:val="-2"/>
                <w:sz w:val="24"/>
                <w:szCs w:val="24"/>
                <w:highlight w:val="none"/>
                <w:lang w:val="en-US" w:eastAsia="zh-CN" w:bidi="ar-SA"/>
              </w:rPr>
              <w:t xml:space="preserve">实施方案</w:t>
            </w:r>
            <w:r/>
          </w:p>
        </w:tc>
        <w:tc>
          <w:tcPr>
            <w:tcW w:w="3593" w:type="pct"/>
            <w:vAlign w:val="center"/>
            <w:textDirection w:val="lrTb"/>
            <w:noWrap w:val="false"/>
          </w:tcPr>
          <w:p>
            <w:pPr>
              <w:ind w:left="102" w:right="102"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根据供应商提供的实施方案中组织实施（细化到人包括具体实施人数）、物资保障、配送方案、风险管控、应急措施及全过程记录等内容进行评审。</w:t>
            </w:r>
            <w:r/>
          </w:p>
          <w:p>
            <w:pPr>
              <w:ind w:firstLine="48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lang w:val="en-US" w:eastAsia="zh-CN"/>
              </w:rPr>
              <w:t xml:space="preserve">实施</w:t>
            </w:r>
            <w:r>
              <w:rPr>
                <w:rFonts w:hint="eastAsia" w:ascii="仿宋" w:hAnsi="仿宋" w:eastAsia="仿宋" w:cs="仿宋"/>
                <w:color w:val="auto"/>
                <w:sz w:val="24"/>
                <w:szCs w:val="24"/>
              </w:rPr>
              <w:t xml:space="preserve">方案内容完整包含上述全部要点的得</w:t>
            </w: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分，每少一项扣0.5分</w:t>
            </w:r>
            <w:r>
              <w:rPr>
                <w:rFonts w:hint="eastAsia" w:ascii="仿宋" w:hAnsi="仿宋" w:eastAsia="仿宋" w:cs="仿宋"/>
                <w:color w:val="auto"/>
                <w:sz w:val="24"/>
                <w:szCs w:val="24"/>
                <w:highlight w:val="none"/>
                <w:lang w:val="en-US" w:eastAsia="zh-CN" w:bidi="ar-SA"/>
              </w:rPr>
              <w:t xml:space="preserve">；</w:t>
            </w:r>
            <w:r/>
          </w:p>
          <w:p>
            <w:pPr>
              <w:ind w:left="0" w:right="0"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依据采购需求供应商的方案具有可行性的加2分；</w:t>
            </w:r>
            <w:r/>
          </w:p>
          <w:p>
            <w:pPr>
              <w:ind w:left="0" w:right="0" w:firstLine="48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结合采购需求供应商提供的方案符合采购人现场实际情况的加3分；</w:t>
            </w:r>
            <w:r/>
          </w:p>
          <w:p>
            <w:pPr>
              <w:ind w:left="0"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TW"/>
              </w:rPr>
              <w:t xml:space="preserve">未提供</w:t>
            </w:r>
            <w:r>
              <w:rPr>
                <w:rFonts w:hint="eastAsia" w:ascii="仿宋" w:hAnsi="仿宋" w:eastAsia="仿宋" w:cs="仿宋"/>
                <w:color w:val="auto"/>
                <w:sz w:val="24"/>
                <w:szCs w:val="24"/>
                <w:highlight w:val="none"/>
                <w:lang w:val="en-US" w:eastAsia="zh-CN"/>
              </w:rPr>
              <w:t xml:space="preserve">方案</w:t>
            </w:r>
            <w:r>
              <w:rPr>
                <w:rFonts w:hint="eastAsia" w:ascii="仿宋" w:hAnsi="仿宋" w:eastAsia="仿宋" w:cs="仿宋"/>
                <w:color w:val="auto"/>
                <w:sz w:val="24"/>
                <w:szCs w:val="24"/>
                <w:highlight w:val="none"/>
                <w:lang w:val="en-US" w:eastAsia="zh-TW"/>
              </w:rPr>
              <w:t xml:space="preserve">的不得分。</w:t>
            </w:r>
            <w:r/>
          </w:p>
        </w:tc>
        <w:tc>
          <w:tcPr>
            <w:tcW w:w="374" w:type="pct"/>
            <w:vAlign w:val="center"/>
            <w:textDirection w:val="lrTb"/>
            <w:noWrap w:val="false"/>
          </w:tcPr>
          <w:p>
            <w:pPr>
              <w:ind w:left="0"/>
              <w:jc w:val="center"/>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8</w:t>
            </w:r>
            <w:r/>
          </w:p>
        </w:tc>
      </w:tr>
      <w:tr>
        <w:trPr>
          <w:jc w:val="center"/>
          <w:trHeight w:val="1383"/>
        </w:trPr>
        <w:tc>
          <w:tcPr>
            <w:tcW w:w="323" w:type="pct"/>
            <w:vAlign w:val="center"/>
            <w:textDirection w:val="lrTb"/>
            <w:noWrap w:val="false"/>
          </w:tcPr>
          <w:p>
            <w:pPr>
              <w:ind w:left="125"/>
              <w:jc w:val="both"/>
              <w:keepLines w:val="0"/>
              <w:keepNext w:val="0"/>
              <w:pageBreakBefore w:val="0"/>
              <w:spacing w:line="360" w:lineRule="auto"/>
              <w:widowControl w:val="off"/>
              <w:rPr>
                <w:rFonts w:hint="default" w:ascii="仿宋" w:hAnsi="仿宋" w:eastAsia="仿宋" w:cs="仿宋"/>
                <w:color w:val="auto"/>
                <w:spacing w:val="-2"/>
                <w:sz w:val="24"/>
                <w:szCs w:val="24"/>
                <w:highlight w:val="none"/>
                <w:lang w:val="en-US" w:eastAsia="zh-CN" w:bidi="ar-SA"/>
              </w:rPr>
            </w:pPr>
            <w:r>
              <w:rPr>
                <w:rFonts w:hint="eastAsia" w:ascii="仿宋" w:hAnsi="仿宋" w:eastAsia="仿宋" w:cs="仿宋"/>
                <w:color w:val="auto"/>
                <w:spacing w:val="-2"/>
                <w:sz w:val="24"/>
                <w:szCs w:val="24"/>
                <w:highlight w:val="none"/>
                <w:lang w:val="en-US" w:eastAsia="zh-CN" w:bidi="ar-SA"/>
              </w:rPr>
              <w:t xml:space="preserve">2.2</w:t>
            </w:r>
            <w:r/>
          </w:p>
        </w:tc>
        <w:tc>
          <w:tcPr>
            <w:tcW w:w="708"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pacing w:val="-2"/>
                <w:sz w:val="24"/>
                <w:szCs w:val="24"/>
                <w:highlight w:val="none"/>
                <w:lang w:val="en-US" w:eastAsia="zh-CN" w:bidi="ar-SA"/>
              </w:rPr>
            </w:pPr>
            <w:r>
              <w:rPr>
                <w:rFonts w:hint="eastAsia" w:ascii="仿宋" w:hAnsi="仿宋" w:eastAsia="仿宋" w:cs="仿宋"/>
                <w:color w:val="auto"/>
                <w:sz w:val="24"/>
                <w:szCs w:val="24"/>
                <w:highlight w:val="none"/>
                <w:lang w:val="en-US" w:bidi="ar-SA"/>
              </w:rPr>
              <w:t xml:space="preserve">质量控制保证体系</w:t>
            </w: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en-US" w:bidi="ar-SA"/>
              </w:rPr>
              <w:t xml:space="preserve">人员组织分工方案</w:t>
            </w:r>
            <w:r/>
          </w:p>
        </w:tc>
        <w:tc>
          <w:tcPr>
            <w:tcW w:w="3593" w:type="pct"/>
            <w:vAlign w:val="center"/>
            <w:textDirection w:val="lrTb"/>
            <w:noWrap w:val="false"/>
          </w:tcPr>
          <w:p>
            <w:pPr>
              <w:ind w:left="102" w:right="102"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根据</w:t>
            </w:r>
            <w:r>
              <w:rPr>
                <w:rFonts w:hint="eastAsia" w:ascii="仿宋" w:hAnsi="仿宋" w:eastAsia="仿宋" w:cs="仿宋"/>
                <w:color w:val="auto"/>
                <w:sz w:val="24"/>
                <w:szCs w:val="24"/>
                <w:highlight w:val="none"/>
                <w:lang w:val="en-US" w:eastAsia="zh-CN" w:bidi="ar-SA"/>
              </w:rPr>
              <w:t xml:space="preserve">供应商</w:t>
            </w:r>
            <w:r>
              <w:rPr>
                <w:rFonts w:hint="eastAsia" w:ascii="仿宋" w:hAnsi="仿宋" w:eastAsia="仿宋" w:cs="仿宋"/>
                <w:color w:val="auto"/>
                <w:sz w:val="24"/>
                <w:szCs w:val="24"/>
                <w:highlight w:val="none"/>
                <w:lang w:val="en-US" w:bidi="ar-SA"/>
              </w:rPr>
              <w:t xml:space="preserve">提供的针对本项目的质量控制保证体系</w:t>
            </w: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en-US" w:bidi="ar-SA"/>
              </w:rPr>
              <w:t xml:space="preserve">人员组织分工方案</w:t>
            </w:r>
            <w:r>
              <w:rPr>
                <w:rFonts w:hint="eastAsia" w:ascii="仿宋" w:hAnsi="仿宋" w:eastAsia="仿宋" w:cs="仿宋"/>
                <w:color w:val="auto"/>
                <w:sz w:val="24"/>
                <w:szCs w:val="24"/>
                <w:highlight w:val="none"/>
                <w:lang w:val="en-US" w:eastAsia="zh-CN" w:bidi="ar-SA"/>
              </w:rPr>
              <w:t xml:space="preserve">、二次污染防控方案</w:t>
            </w:r>
            <w:r>
              <w:rPr>
                <w:rFonts w:hint="eastAsia" w:ascii="仿宋" w:hAnsi="仿宋" w:eastAsia="仿宋" w:cs="仿宋"/>
                <w:color w:val="auto"/>
                <w:sz w:val="24"/>
                <w:szCs w:val="24"/>
                <w:highlight w:val="none"/>
                <w:lang w:val="en-US" w:bidi="ar-SA"/>
              </w:rPr>
              <w:t xml:space="preserve">综合评审。</w:t>
            </w:r>
            <w:r/>
          </w:p>
          <w:p>
            <w:pPr>
              <w:ind w:firstLine="48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rPr>
              <w:t xml:space="preserve">方案内容完整包含上述全部要点的得</w:t>
            </w: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分，每少一项扣</w:t>
            </w: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分</w:t>
            </w:r>
            <w:r>
              <w:rPr>
                <w:rFonts w:hint="eastAsia" w:ascii="仿宋" w:hAnsi="仿宋" w:eastAsia="仿宋" w:cs="仿宋"/>
                <w:color w:val="auto"/>
                <w:sz w:val="24"/>
                <w:szCs w:val="24"/>
                <w:highlight w:val="none"/>
                <w:lang w:val="en-US" w:eastAsia="zh-CN" w:bidi="ar-SA"/>
              </w:rPr>
              <w:t xml:space="preserve">；</w:t>
            </w:r>
            <w:r/>
          </w:p>
          <w:p>
            <w:pPr>
              <w:ind w:left="0"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依据采购需求供应商的方案具有可行性的加2分；</w:t>
            </w:r>
            <w:r/>
          </w:p>
          <w:p>
            <w:pPr>
              <w:ind w:left="0" w:right="0" w:firstLine="48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结合采购需求供应商提供的方案符合采购人现场实际情况的加2分；</w:t>
            </w:r>
            <w:r/>
          </w:p>
          <w:p>
            <w:pPr>
              <w:ind w:left="0"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TW" w:bidi="ar-SA"/>
              </w:rPr>
              <w:t xml:space="preserve">未提供</w:t>
            </w:r>
            <w:r>
              <w:rPr>
                <w:rFonts w:hint="eastAsia" w:ascii="仿宋" w:hAnsi="仿宋" w:eastAsia="仿宋" w:cs="仿宋"/>
                <w:color w:val="auto"/>
                <w:sz w:val="24"/>
                <w:szCs w:val="24"/>
                <w:highlight w:val="none"/>
                <w:lang w:val="en-US" w:eastAsia="zh-CN"/>
              </w:rPr>
              <w:t xml:space="preserve">方案</w:t>
            </w:r>
            <w:r>
              <w:rPr>
                <w:rFonts w:hint="eastAsia" w:ascii="仿宋" w:hAnsi="仿宋" w:eastAsia="仿宋" w:cs="仿宋"/>
                <w:color w:val="auto"/>
                <w:sz w:val="24"/>
                <w:szCs w:val="24"/>
                <w:highlight w:val="none"/>
                <w:lang w:val="en-US" w:eastAsia="zh-TW" w:bidi="ar-SA"/>
              </w:rPr>
              <w:t xml:space="preserve">的不得分。</w:t>
            </w:r>
            <w:r/>
          </w:p>
        </w:tc>
        <w:tc>
          <w:tcPr>
            <w:tcW w:w="374" w:type="pct"/>
            <w:vAlign w:val="center"/>
            <w:textDirection w:val="lrTb"/>
            <w:noWrap w:val="false"/>
          </w:tcPr>
          <w:p>
            <w:pPr>
              <w:ind w:left="0"/>
              <w:jc w:val="center"/>
              <w:keepLines w:val="0"/>
              <w:keepNext w:val="0"/>
              <w:pageBreakBefore w:val="0"/>
              <w:spacing w:line="360" w:lineRule="auto"/>
              <w:widowControl w:val="off"/>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sz w:val="24"/>
                <w:szCs w:val="24"/>
                <w:highlight w:val="none"/>
                <w:lang w:val="en-US" w:eastAsia="zh-CN" w:bidi="ar-SA"/>
              </w:rPr>
              <w:t xml:space="preserve">7</w:t>
            </w:r>
            <w:r/>
          </w:p>
        </w:tc>
      </w:tr>
      <w:tr>
        <w:trPr>
          <w:jc w:val="center"/>
          <w:trHeight w:val="1066"/>
        </w:trPr>
        <w:tc>
          <w:tcPr>
            <w:tcW w:w="323" w:type="pct"/>
            <w:vAlign w:val="center"/>
            <w:textDirection w:val="lrTb"/>
            <w:noWrap w:val="false"/>
          </w:tcPr>
          <w:p>
            <w:pPr>
              <w:ind w:left="125"/>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pacing w:val="-2"/>
                <w:sz w:val="24"/>
                <w:szCs w:val="24"/>
                <w:highlight w:val="none"/>
                <w:lang w:val="en-US" w:eastAsia="zh-CN" w:bidi="ar-SA"/>
              </w:rPr>
              <w:t xml:space="preserve">2.3</w:t>
            </w:r>
            <w:r/>
          </w:p>
        </w:tc>
        <w:tc>
          <w:tcPr>
            <w:tcW w:w="708"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pacing w:val="-2"/>
                <w:sz w:val="24"/>
                <w:szCs w:val="24"/>
                <w:highlight w:val="none"/>
                <w:lang w:val="en-US" w:eastAsia="zh-CN" w:bidi="ar-SA"/>
              </w:rPr>
            </w:pPr>
            <w:r>
              <w:rPr>
                <w:rFonts w:hint="eastAsia" w:ascii="仿宋" w:hAnsi="仿宋" w:eastAsia="仿宋" w:cs="仿宋"/>
                <w:color w:val="auto"/>
                <w:spacing w:val="-2"/>
                <w:sz w:val="24"/>
                <w:szCs w:val="24"/>
                <w:highlight w:val="none"/>
                <w:lang w:val="en-US" w:eastAsia="zh-CN" w:bidi="ar-SA"/>
              </w:rPr>
              <w:t xml:space="preserve">人员培训方案</w:t>
            </w:r>
            <w:r/>
          </w:p>
        </w:tc>
        <w:tc>
          <w:tcPr>
            <w:tcW w:w="3593" w:type="pct"/>
            <w:vAlign w:val="center"/>
            <w:textDirection w:val="lrTb"/>
            <w:noWrap w:val="false"/>
          </w:tcPr>
          <w:p>
            <w:pPr>
              <w:ind w:left="102" w:right="102"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供应商提供技术指导、培训方案并能按照方案有效组织实施。</w:t>
            </w:r>
            <w:r/>
          </w:p>
          <w:p>
            <w:pPr>
              <w:ind w:firstLine="48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rPr>
              <w:t xml:space="preserve">方案内容完整包含上述全部要点的得</w:t>
            </w: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分，每少一项扣</w:t>
            </w: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分</w:t>
            </w:r>
            <w:r>
              <w:rPr>
                <w:rFonts w:hint="eastAsia" w:ascii="仿宋" w:hAnsi="仿宋" w:eastAsia="仿宋" w:cs="仿宋"/>
                <w:color w:val="auto"/>
                <w:sz w:val="24"/>
                <w:szCs w:val="24"/>
                <w:highlight w:val="none"/>
                <w:lang w:val="en-US" w:eastAsia="zh-CN" w:bidi="ar-SA"/>
              </w:rPr>
              <w:t xml:space="preserve">；</w:t>
            </w:r>
            <w:r/>
          </w:p>
          <w:p>
            <w:pPr>
              <w:ind w:left="0" w:right="0"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依据采购需求供应商的方案具有可行性的加2分；</w:t>
            </w:r>
            <w:r/>
          </w:p>
          <w:p>
            <w:pPr>
              <w:ind w:left="0" w:right="0" w:firstLine="48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结合采购需求供应商提供的方案符合采购人现场实际情况的加2分；</w:t>
            </w:r>
            <w:r/>
          </w:p>
          <w:p>
            <w:pPr>
              <w:ind w:left="0"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TW"/>
              </w:rPr>
              <w:t xml:space="preserve">未提供</w:t>
            </w:r>
            <w:r>
              <w:rPr>
                <w:rFonts w:hint="eastAsia" w:ascii="仿宋" w:hAnsi="仿宋" w:eastAsia="仿宋" w:cs="仿宋"/>
                <w:color w:val="auto"/>
                <w:sz w:val="24"/>
                <w:szCs w:val="24"/>
                <w:highlight w:val="none"/>
                <w:lang w:val="en-US" w:eastAsia="zh-CN"/>
              </w:rPr>
              <w:t xml:space="preserve">方案</w:t>
            </w:r>
            <w:r>
              <w:rPr>
                <w:rFonts w:hint="eastAsia" w:ascii="仿宋" w:hAnsi="仿宋" w:eastAsia="仿宋" w:cs="仿宋"/>
                <w:color w:val="auto"/>
                <w:sz w:val="24"/>
                <w:szCs w:val="24"/>
                <w:highlight w:val="none"/>
                <w:lang w:val="en-US" w:eastAsia="zh-TW"/>
              </w:rPr>
              <w:t xml:space="preserve">的不得分。</w:t>
            </w:r>
            <w:r/>
          </w:p>
        </w:tc>
        <w:tc>
          <w:tcPr>
            <w:tcW w:w="374" w:type="pct"/>
            <w:vAlign w:val="center"/>
            <w:textDirection w:val="lrTb"/>
            <w:noWrap w:val="false"/>
          </w:tcPr>
          <w:p>
            <w:pPr>
              <w:ind w:left="0"/>
              <w:jc w:val="center"/>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6</w:t>
            </w:r>
            <w:r/>
          </w:p>
        </w:tc>
      </w:tr>
      <w:tr>
        <w:trPr>
          <w:jc w:val="center"/>
          <w:trHeight w:val="993"/>
        </w:trPr>
        <w:tc>
          <w:tcPr>
            <w:tcW w:w="323" w:type="pct"/>
            <w:vAlign w:val="center"/>
            <w:textDirection w:val="lrTb"/>
            <w:noWrap w:val="false"/>
          </w:tcPr>
          <w:p>
            <w:pPr>
              <w:ind w:left="125"/>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pacing w:val="-2"/>
                <w:sz w:val="24"/>
                <w:szCs w:val="24"/>
                <w:highlight w:val="none"/>
                <w:lang w:val="en-US" w:eastAsia="zh-CN" w:bidi="ar-SA"/>
              </w:rPr>
              <w:t xml:space="preserve">2.4</w:t>
            </w:r>
            <w:r/>
          </w:p>
        </w:tc>
        <w:tc>
          <w:tcPr>
            <w:tcW w:w="708"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pacing w:val="-2"/>
                <w:sz w:val="24"/>
                <w:szCs w:val="24"/>
                <w:highlight w:val="none"/>
                <w:lang w:val="en-US" w:eastAsia="zh-CN" w:bidi="ar-SA"/>
              </w:rPr>
              <w:t xml:space="preserve">售后</w:t>
            </w:r>
            <w:r>
              <w:rPr>
                <w:rFonts w:hint="eastAsia" w:ascii="仿宋" w:hAnsi="仿宋" w:eastAsia="仿宋" w:cs="仿宋"/>
                <w:color w:val="auto"/>
                <w:spacing w:val="-1"/>
                <w:sz w:val="24"/>
                <w:szCs w:val="24"/>
                <w:highlight w:val="none"/>
                <w:lang w:val="en-US" w:eastAsia="zh-CN" w:bidi="ar-SA"/>
              </w:rPr>
              <w:t xml:space="preserve">、应</w:t>
            </w:r>
            <w:r>
              <w:rPr>
                <w:rFonts w:hint="eastAsia" w:ascii="仿宋" w:hAnsi="仿宋" w:eastAsia="仿宋" w:cs="仿宋"/>
                <w:color w:val="auto"/>
                <w:spacing w:val="-4"/>
                <w:sz w:val="24"/>
                <w:szCs w:val="24"/>
                <w:highlight w:val="none"/>
                <w:lang w:val="en-US" w:eastAsia="zh-CN" w:bidi="ar-SA"/>
              </w:rPr>
              <w:t xml:space="preserve">急服</w:t>
            </w:r>
            <w:r>
              <w:rPr>
                <w:rFonts w:hint="eastAsia" w:ascii="仿宋" w:hAnsi="仿宋" w:eastAsia="仿宋" w:cs="仿宋"/>
                <w:color w:val="auto"/>
                <w:spacing w:val="-2"/>
                <w:sz w:val="24"/>
                <w:szCs w:val="24"/>
                <w:highlight w:val="none"/>
                <w:lang w:val="en-US" w:eastAsia="zh-CN" w:bidi="ar-SA"/>
              </w:rPr>
              <w:t xml:space="preserve">务方</w:t>
            </w:r>
            <w:r>
              <w:rPr>
                <w:rFonts w:hint="eastAsia" w:ascii="仿宋" w:hAnsi="仿宋" w:eastAsia="仿宋" w:cs="仿宋"/>
                <w:color w:val="auto"/>
                <w:sz w:val="24"/>
                <w:szCs w:val="24"/>
                <w:highlight w:val="none"/>
                <w:lang w:val="en-US" w:eastAsia="zh-CN" w:bidi="ar-SA"/>
              </w:rPr>
              <w:t xml:space="preserve">案</w:t>
            </w:r>
            <w:r/>
          </w:p>
        </w:tc>
        <w:tc>
          <w:tcPr>
            <w:tcW w:w="3593" w:type="pct"/>
            <w:vAlign w:val="center"/>
            <w:textDirection w:val="lrTb"/>
            <w:noWrap w:val="false"/>
          </w:tcPr>
          <w:p>
            <w:pPr>
              <w:ind w:left="102" w:right="102"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供应商针对本项目拟定售后方案和应急服务方案，包括售后服务机构设置和售后服务人员配置、售后流程、验收保证措施及应急服务方案等。</w:t>
            </w:r>
            <w:r/>
          </w:p>
          <w:p>
            <w:pPr>
              <w:ind w:firstLine="48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rPr>
              <w:t xml:space="preserve">方案内容完整包含上述全部要点的得</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分，每少一项扣</w:t>
            </w: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分</w:t>
            </w:r>
            <w:r>
              <w:rPr>
                <w:rFonts w:hint="eastAsia" w:ascii="仿宋" w:hAnsi="仿宋" w:eastAsia="仿宋" w:cs="仿宋"/>
                <w:color w:val="auto"/>
                <w:sz w:val="24"/>
                <w:szCs w:val="24"/>
                <w:highlight w:val="none"/>
                <w:lang w:val="en-US" w:eastAsia="zh-CN" w:bidi="ar-SA"/>
              </w:rPr>
              <w:t xml:space="preserve">；</w:t>
            </w:r>
            <w:r/>
          </w:p>
          <w:p>
            <w:pPr>
              <w:ind w:left="102" w:right="102"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依据采购需求供应商的方案具有可行性的加2分；</w:t>
            </w:r>
            <w:r/>
          </w:p>
          <w:p>
            <w:pPr>
              <w:ind w:left="0" w:right="0" w:firstLine="48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结合采购需求供应商提供的方案符合采购人现场实际情况的加2分；</w:t>
            </w:r>
            <w:r/>
          </w:p>
          <w:p>
            <w:pPr>
              <w:ind w:left="102" w:right="102"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未提供</w:t>
            </w:r>
            <w:r>
              <w:rPr>
                <w:rFonts w:hint="eastAsia" w:ascii="仿宋" w:hAnsi="仿宋" w:eastAsia="仿宋" w:cs="仿宋"/>
                <w:color w:val="auto"/>
                <w:sz w:val="24"/>
                <w:szCs w:val="24"/>
                <w:highlight w:val="none"/>
                <w:lang w:val="en-US" w:eastAsia="zh-CN"/>
              </w:rPr>
              <w:t xml:space="preserve">方案</w:t>
            </w:r>
            <w:r>
              <w:rPr>
                <w:rFonts w:hint="eastAsia" w:ascii="仿宋" w:hAnsi="仿宋" w:eastAsia="仿宋" w:cs="仿宋"/>
                <w:color w:val="auto"/>
                <w:sz w:val="24"/>
                <w:szCs w:val="24"/>
                <w:highlight w:val="none"/>
                <w:lang w:val="en-US" w:eastAsia="zh-CN" w:bidi="ar-SA"/>
              </w:rPr>
              <w:t xml:space="preserve">的不得分。</w:t>
            </w:r>
            <w:r/>
          </w:p>
        </w:tc>
        <w:tc>
          <w:tcPr>
            <w:tcW w:w="374" w:type="pct"/>
            <w:vAlign w:val="center"/>
            <w:textDirection w:val="lrTb"/>
            <w:noWrap w:val="false"/>
          </w:tcPr>
          <w:p>
            <w:pPr>
              <w:ind w:left="0"/>
              <w:jc w:val="center"/>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8</w:t>
            </w:r>
            <w:r/>
          </w:p>
        </w:tc>
      </w:tr>
      <w:tr>
        <w:trPr>
          <w:jc w:val="center"/>
          <w:trHeight w:val="1586"/>
        </w:trPr>
        <w:tc>
          <w:tcPr>
            <w:tcW w:w="323" w:type="pct"/>
            <w:vAlign w:val="center"/>
            <w:textDirection w:val="lrTb"/>
            <w:noWrap w:val="false"/>
          </w:tcPr>
          <w:p>
            <w:pPr>
              <w:ind w:left="125"/>
              <w:jc w:val="both"/>
              <w:keepLines w:val="0"/>
              <w:keepNext w:val="0"/>
              <w:pageBreakBefore w:val="0"/>
              <w:spacing w:line="360" w:lineRule="auto"/>
              <w:widowControl w:val="off"/>
              <w:rPr>
                <w:rFonts w:hint="default" w:ascii="仿宋" w:hAnsi="仿宋" w:eastAsia="仿宋" w:cs="仿宋"/>
                <w:color w:val="auto"/>
                <w:spacing w:val="-2"/>
                <w:sz w:val="24"/>
                <w:szCs w:val="24"/>
                <w:highlight w:val="none"/>
                <w:lang w:val="en-US" w:eastAsia="zh-CN" w:bidi="ar-SA"/>
              </w:rPr>
            </w:pPr>
            <w:r>
              <w:rPr>
                <w:rFonts w:hint="eastAsia" w:ascii="仿宋" w:hAnsi="仿宋" w:eastAsia="仿宋" w:cs="仿宋"/>
                <w:color w:val="auto"/>
                <w:spacing w:val="-2"/>
                <w:sz w:val="24"/>
                <w:szCs w:val="24"/>
                <w:highlight w:val="none"/>
                <w:lang w:val="en-US" w:eastAsia="zh-CN" w:bidi="ar-SA"/>
              </w:rPr>
              <w:t xml:space="preserve">2.5</w:t>
            </w:r>
            <w:r/>
          </w:p>
        </w:tc>
        <w:tc>
          <w:tcPr>
            <w:tcW w:w="708"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pacing w:val="-2"/>
                <w:sz w:val="24"/>
                <w:szCs w:val="24"/>
                <w:highlight w:val="none"/>
                <w:lang w:val="en-US" w:eastAsia="zh-CN" w:bidi="ar-SA"/>
              </w:rPr>
            </w:pPr>
            <w:r>
              <w:rPr>
                <w:rFonts w:hint="eastAsia" w:ascii="仿宋" w:hAnsi="仿宋" w:eastAsia="仿宋" w:cs="仿宋"/>
                <w:color w:val="auto"/>
                <w:spacing w:val="-2"/>
                <w:sz w:val="24"/>
                <w:szCs w:val="24"/>
                <w:highlight w:val="none"/>
                <w:lang w:val="en-US" w:eastAsia="zh-CN" w:bidi="ar-SA"/>
              </w:rPr>
              <w:t xml:space="preserve">响应时间及质保</w:t>
            </w:r>
            <w:r/>
          </w:p>
        </w:tc>
        <w:tc>
          <w:tcPr>
            <w:tcW w:w="3593" w:type="pct"/>
            <w:vAlign w:val="center"/>
            <w:textDirection w:val="lrTb"/>
            <w:noWrap w:val="false"/>
          </w:tcPr>
          <w:p>
            <w:pPr>
              <w:pStyle w:val="2343"/>
              <w:numPr>
                <w:ilvl w:val="0"/>
                <w:numId w:val="0"/>
              </w:numPr>
              <w:ind w:left="0" w:firstLine="480"/>
              <w:jc w:val="left"/>
              <w:spacing w:line="360"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响应时间（2分）：</w:t>
            </w:r>
            <w:r/>
          </w:p>
          <w:p>
            <w:pPr>
              <w:pStyle w:val="2343"/>
              <w:numPr>
                <w:ilvl w:val="0"/>
                <w:numId w:val="0"/>
              </w:numPr>
              <w:ind w:left="0"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lang w:val="en-US" w:eastAsia="zh-CN" w:bidi="ar-SA"/>
              </w:rPr>
              <w:t xml:space="preserve">供应商</w:t>
            </w:r>
            <w:r>
              <w:rPr>
                <w:rFonts w:hint="eastAsia" w:ascii="仿宋" w:hAnsi="仿宋" w:eastAsia="仿宋" w:cs="仿宋"/>
                <w:color w:val="auto"/>
                <w:sz w:val="24"/>
                <w:szCs w:val="24"/>
                <w:highlight w:val="none"/>
                <w:lang w:val="en-US" w:eastAsia="zh-CN"/>
              </w:rPr>
              <w:t xml:space="preserve">承诺货物出现问题</w:t>
            </w:r>
            <w:r>
              <w:rPr>
                <w:rFonts w:hint="eastAsia" w:ascii="仿宋" w:hAnsi="仿宋" w:eastAsia="仿宋" w:cs="仿宋"/>
                <w:color w:val="auto"/>
                <w:sz w:val="24"/>
                <w:szCs w:val="24"/>
                <w:highlight w:val="none"/>
              </w:rPr>
              <w:t xml:space="preserve">后1小时内响应、4小时内到达现场得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w:t>
            </w:r>
            <w:r/>
          </w:p>
          <w:p>
            <w:pPr>
              <w:pStyle w:val="2343"/>
              <w:numPr>
                <w:ilvl w:val="0"/>
                <w:numId w:val="0"/>
              </w:numPr>
              <w:ind w:left="0"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lang w:val="en-US" w:eastAsia="zh-CN" w:bidi="ar-SA"/>
              </w:rPr>
              <w:t xml:space="preserve">供应商</w:t>
            </w:r>
            <w:r>
              <w:rPr>
                <w:rFonts w:hint="eastAsia" w:ascii="仿宋" w:hAnsi="仿宋" w:eastAsia="仿宋" w:cs="仿宋"/>
                <w:color w:val="auto"/>
                <w:sz w:val="24"/>
                <w:szCs w:val="24"/>
                <w:highlight w:val="none"/>
                <w:lang w:val="en-US" w:eastAsia="zh-CN"/>
              </w:rPr>
              <w:t xml:space="preserve">承诺货物出现问题</w:t>
            </w:r>
            <w:r>
              <w:rPr>
                <w:rFonts w:hint="eastAsia" w:ascii="仿宋" w:hAnsi="仿宋" w:eastAsia="仿宋" w:cs="仿宋"/>
                <w:color w:val="auto"/>
                <w:sz w:val="24"/>
                <w:szCs w:val="24"/>
                <w:highlight w:val="none"/>
              </w:rPr>
              <w:t xml:space="preserve">后1小时内响应、</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小时内到达现场得</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w:t>
            </w:r>
            <w:r/>
          </w:p>
          <w:p>
            <w:pPr>
              <w:pStyle w:val="2343"/>
              <w:numPr>
                <w:ilvl w:val="0"/>
                <w:numId w:val="0"/>
              </w:numPr>
              <w:ind w:left="0"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lang w:val="en-US" w:eastAsia="zh-CN" w:bidi="ar-SA"/>
              </w:rPr>
              <w:t xml:space="preserve">供应商</w:t>
            </w:r>
            <w:r>
              <w:rPr>
                <w:rFonts w:hint="eastAsia" w:ascii="仿宋" w:hAnsi="仿宋" w:eastAsia="仿宋" w:cs="仿宋"/>
                <w:color w:val="auto"/>
                <w:sz w:val="24"/>
                <w:szCs w:val="24"/>
                <w:highlight w:val="none"/>
                <w:lang w:val="en-US" w:eastAsia="zh-CN"/>
              </w:rPr>
              <w:t xml:space="preserve">承诺货物出现问题</w:t>
            </w:r>
            <w:r>
              <w:rPr>
                <w:rFonts w:hint="eastAsia" w:ascii="仿宋" w:hAnsi="仿宋" w:eastAsia="仿宋" w:cs="仿宋"/>
                <w:color w:val="auto"/>
                <w:sz w:val="24"/>
                <w:szCs w:val="24"/>
                <w:highlight w:val="none"/>
              </w:rPr>
              <w:t xml:space="preserve">后1小时内响应、</w:t>
            </w:r>
            <w:r>
              <w:rPr>
                <w:rFonts w:hint="eastAsia" w:ascii="仿宋" w:hAnsi="仿宋" w:eastAsia="仿宋" w:cs="仿宋"/>
                <w:color w:val="auto"/>
                <w:sz w:val="24"/>
                <w:szCs w:val="24"/>
                <w:highlight w:val="none"/>
                <w:lang w:val="en-US" w:eastAsia="zh-CN"/>
              </w:rPr>
              <w:t xml:space="preserve">12</w:t>
            </w:r>
            <w:r>
              <w:rPr>
                <w:rFonts w:hint="eastAsia" w:ascii="仿宋" w:hAnsi="仿宋" w:eastAsia="仿宋" w:cs="仿宋"/>
                <w:color w:val="auto"/>
                <w:sz w:val="24"/>
                <w:szCs w:val="24"/>
                <w:highlight w:val="none"/>
              </w:rPr>
              <w:t xml:space="preserve">小时内到达现场得</w:t>
            </w:r>
            <w:r>
              <w:rPr>
                <w:rFonts w:hint="eastAsia" w:ascii="仿宋" w:hAnsi="仿宋" w:eastAsia="仿宋" w:cs="仿宋"/>
                <w:color w:val="auto"/>
                <w:sz w:val="24"/>
                <w:szCs w:val="24"/>
                <w:highlight w:val="none"/>
                <w:lang w:val="en-US" w:eastAsia="zh-CN"/>
              </w:rPr>
              <w:t xml:space="preserve">0.5</w:t>
            </w:r>
            <w:r>
              <w:rPr>
                <w:rFonts w:hint="eastAsia" w:ascii="仿宋" w:hAnsi="仿宋" w:eastAsia="仿宋" w:cs="仿宋"/>
                <w:color w:val="auto"/>
                <w:sz w:val="24"/>
                <w:szCs w:val="24"/>
                <w:highlight w:val="none"/>
              </w:rPr>
              <w:t xml:space="preserve">分；</w:t>
            </w:r>
            <w:r/>
          </w:p>
          <w:p>
            <w:pPr>
              <w:ind w:left="102" w:right="102"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质保期（1分）</w:t>
            </w:r>
            <w:r/>
          </w:p>
          <w:p>
            <w:pPr>
              <w:ind w:left="102" w:right="102" w:firstLine="480"/>
              <w:jc w:val="both"/>
              <w:keepLines w:val="0"/>
              <w:keepNext w:val="0"/>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供应商承诺在原有免费质保期（一年）基础上，每增加1年免费质保期加0.5分，最高加1分。</w:t>
            </w:r>
            <w:r/>
          </w:p>
          <w:p>
            <w:pPr>
              <w:ind w:left="102" w:right="102" w:firstLine="480"/>
              <w:jc w:val="both"/>
              <w:keepLines w:val="0"/>
              <w:keepNext w:val="0"/>
              <w:pageBreakBefore w:val="0"/>
              <w:spacing w:line="360" w:lineRule="auto"/>
              <w:widowControl w:val="off"/>
              <w:rPr>
                <w:rFonts w:hint="default" w:ascii="仿宋" w:hAnsi="仿宋" w:eastAsia="仿宋" w:cs="仿宋"/>
                <w:b w:val="0"/>
                <w:bCs w:val="0"/>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提供承诺函格式自拟，未提供不得分</w:t>
            </w:r>
            <w:r/>
          </w:p>
        </w:tc>
        <w:tc>
          <w:tcPr>
            <w:tcW w:w="374" w:type="pct"/>
            <w:vAlign w:val="center"/>
            <w:textDirection w:val="lrTb"/>
            <w:noWrap w:val="false"/>
          </w:tcPr>
          <w:p>
            <w:pPr>
              <w:ind w:left="0"/>
              <w:jc w:val="center"/>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w:t>
            </w:r>
            <w:r/>
          </w:p>
        </w:tc>
      </w:tr>
      <w:tr>
        <w:trPr>
          <w:jc w:val="center"/>
          <w:trHeight w:val="3977"/>
        </w:trPr>
        <w:tc>
          <w:tcPr>
            <w:tcW w:w="323" w:type="pct"/>
            <w:vAlign w:val="center"/>
            <w:textDirection w:val="lrTb"/>
            <w:noWrap w:val="false"/>
          </w:tcPr>
          <w:p>
            <w:pPr>
              <w:ind w:left="125"/>
              <w:jc w:val="both"/>
              <w:keepLines w:val="0"/>
              <w:keepNext w:val="0"/>
              <w:pageBreakBefore w:val="0"/>
              <w:spacing w:line="360" w:lineRule="auto"/>
              <w:widowControl w:val="off"/>
              <w:rPr>
                <w:rFonts w:hint="eastAsia" w:ascii="仿宋" w:hAnsi="仿宋" w:eastAsia="仿宋" w:cs="仿宋"/>
                <w:color w:val="auto"/>
                <w:spacing w:val="-2"/>
                <w:sz w:val="24"/>
                <w:szCs w:val="24"/>
                <w:highlight w:val="none"/>
                <w:lang w:val="en-US" w:eastAsia="zh-CN" w:bidi="ar-SA"/>
              </w:rPr>
            </w:pPr>
            <w:r>
              <w:rPr>
                <w:rFonts w:hint="eastAsia" w:ascii="仿宋" w:hAnsi="仿宋" w:eastAsia="仿宋" w:cs="仿宋"/>
                <w:color w:val="auto"/>
                <w:spacing w:val="-2"/>
                <w:sz w:val="24"/>
                <w:szCs w:val="24"/>
                <w:highlight w:val="none"/>
                <w:lang w:val="en-US" w:eastAsia="zh-CN" w:bidi="ar-SA"/>
              </w:rPr>
              <w:t xml:space="preserve">2.6</w:t>
            </w:r>
            <w:r/>
          </w:p>
        </w:tc>
        <w:tc>
          <w:tcPr>
            <w:tcW w:w="708"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pacing w:val="-2"/>
                <w:sz w:val="24"/>
                <w:szCs w:val="24"/>
                <w:highlight w:val="none"/>
                <w:lang w:val="en-US" w:eastAsia="zh-CN" w:bidi="ar-SA"/>
              </w:rPr>
            </w:pPr>
            <w:r>
              <w:rPr>
                <w:rFonts w:hint="eastAsia" w:ascii="仿宋" w:hAnsi="仿宋" w:eastAsia="仿宋" w:cs="仿宋"/>
                <w:color w:val="auto"/>
                <w:spacing w:val="-2"/>
                <w:sz w:val="24"/>
                <w:szCs w:val="24"/>
                <w:highlight w:val="none"/>
                <w:lang w:val="en-US" w:eastAsia="zh-CN" w:bidi="ar-SA"/>
              </w:rPr>
              <w:t xml:space="preserve">产品的生产工艺与生产设备</w:t>
            </w:r>
            <w:r/>
          </w:p>
        </w:tc>
        <w:tc>
          <w:tcPr>
            <w:tcW w:w="3593" w:type="pct"/>
            <w:vAlign w:val="center"/>
            <w:textDirection w:val="lrTb"/>
            <w:noWrap w:val="false"/>
          </w:tcPr>
          <w:p>
            <w:pPr>
              <w:ind w:left="0" w:right="0" w:firstLine="472"/>
              <w:jc w:val="both"/>
              <w:keepLines w:val="0"/>
              <w:keepNext w:val="0"/>
              <w:pageBreakBefore w:val="0"/>
              <w:spacing w:line="360" w:lineRule="auto"/>
              <w:widowControl w:val="off"/>
              <w:rPr>
                <w:rFonts w:hint="eastAsia" w:ascii="仿宋" w:hAnsi="仿宋" w:eastAsia="仿宋" w:cs="仿宋"/>
                <w:color w:val="auto"/>
                <w:spacing w:val="-2"/>
                <w:sz w:val="24"/>
                <w:szCs w:val="24"/>
                <w:highlight w:val="none"/>
                <w:lang w:val="en-US" w:eastAsia="zh-CN" w:bidi="ar-SA"/>
              </w:rPr>
            </w:pPr>
            <w:r>
              <w:rPr>
                <w:rFonts w:hint="eastAsia" w:ascii="仿宋" w:hAnsi="仿宋" w:eastAsia="仿宋" w:cs="仿宋"/>
                <w:color w:val="auto"/>
                <w:spacing w:val="-2"/>
                <w:sz w:val="24"/>
                <w:szCs w:val="24"/>
                <w:highlight w:val="none"/>
                <w:lang w:val="en-US" w:eastAsia="zh-CN" w:bidi="ar-SA"/>
              </w:rPr>
              <w:t xml:space="preserve">采用两种及以上发酵工艺(槽式、条垛式)的得3分;采用一种发酵工艺的得1分。</w:t>
            </w:r>
            <w:r/>
          </w:p>
          <w:p>
            <w:pPr>
              <w:ind w:left="0" w:right="0" w:firstLine="474"/>
              <w:jc w:val="both"/>
              <w:keepLines w:val="0"/>
              <w:keepNext w:val="0"/>
              <w:pageBreakBefore w:val="0"/>
              <w:spacing w:line="360" w:lineRule="auto"/>
              <w:widowControl w:val="off"/>
              <w:rPr>
                <w:rFonts w:hint="eastAsia" w:ascii="仿宋" w:hAnsi="仿宋" w:eastAsia="仿宋" w:cs="仿宋"/>
                <w:color w:val="auto"/>
                <w:spacing w:val="-2"/>
                <w:sz w:val="24"/>
                <w:szCs w:val="24"/>
                <w:highlight w:val="none"/>
                <w:lang w:val="en-US" w:eastAsia="zh-CN" w:bidi="ar-SA"/>
              </w:rPr>
            </w:pPr>
            <w:r>
              <w:rPr>
                <w:rFonts w:hint="eastAsia" w:ascii="仿宋" w:hAnsi="仿宋" w:eastAsia="仿宋" w:cs="仿宋"/>
                <w:b/>
                <w:bCs/>
                <w:color w:val="auto"/>
                <w:spacing w:val="-2"/>
                <w:sz w:val="24"/>
                <w:szCs w:val="24"/>
                <w:highlight w:val="none"/>
                <w:lang w:val="en-US" w:eastAsia="zh-CN" w:bidi="ar-SA"/>
              </w:rPr>
              <w:t xml:space="preserve">注:提供发酵工艺设备。如自有需提供购置合同、购置发票和清晰可见的彩色实景照片。如租赁需提供设备租赁合同、租赁发票和清晰可见的彩色实景照片。未按要求提供或提供不清晰导致专家无法判断的不得分。</w:t>
            </w:r>
            <w:r/>
          </w:p>
        </w:tc>
        <w:tc>
          <w:tcPr>
            <w:tcW w:w="374" w:type="pct"/>
            <w:vAlign w:val="center"/>
            <w:textDirection w:val="lrTb"/>
            <w:noWrap w:val="false"/>
          </w:tcPr>
          <w:p>
            <w:pPr>
              <w:ind w:left="0"/>
              <w:jc w:val="center"/>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w:t>
            </w:r>
            <w:r/>
          </w:p>
        </w:tc>
      </w:tr>
    </w:tbl>
    <w:p>
      <w:pPr>
        <w:keepLines w:val="0"/>
        <w:keepNext w:val="0"/>
        <w:pageBreakBefore w:val="0"/>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(二)商务评估</w:t>
      </w:r>
      <w:r/>
    </w:p>
    <w:tbl>
      <w:tblPr>
        <w:tblStyle w:val="747"/>
        <w:tblW w:w="5004"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48"/>
        <w:gridCol w:w="1178"/>
        <w:gridCol w:w="5971"/>
        <w:gridCol w:w="622"/>
      </w:tblGrid>
      <w:tr>
        <w:trPr>
          <w:jc w:val="center"/>
          <w:trHeight w:val="860"/>
        </w:trPr>
        <w:tc>
          <w:tcPr>
            <w:tcW w:w="329" w:type="pct"/>
            <w:vAlign w:val="center"/>
            <w:textDirection w:val="tbRlV"/>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序号</w:t>
            </w:r>
            <w:r/>
          </w:p>
        </w:tc>
        <w:tc>
          <w:tcPr>
            <w:tcW w:w="708"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评审因素</w:t>
            </w:r>
            <w:r/>
          </w:p>
        </w:tc>
        <w:tc>
          <w:tcPr>
            <w:tcW w:w="3587"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评审细则</w:t>
            </w:r>
            <w:r/>
          </w:p>
        </w:tc>
        <w:tc>
          <w:tcPr>
            <w:tcW w:w="374"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分值</w:t>
            </w:r>
            <w:r/>
          </w:p>
        </w:tc>
      </w:tr>
      <w:tr>
        <w:trPr>
          <w:jc w:val="center"/>
          <w:trHeight w:val="511"/>
        </w:trPr>
        <w:tc>
          <w:tcPr>
            <w:gridSpan w:val="3"/>
            <w:tcW w:w="4625"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供应商综合评价</w:t>
            </w:r>
            <w:r/>
          </w:p>
        </w:tc>
        <w:tc>
          <w:tcPr>
            <w:tcW w:w="374" w:type="pct"/>
            <w:vAlign w:val="center"/>
            <w:textDirection w:val="lrTb"/>
            <w:noWrap w:val="false"/>
          </w:tcPr>
          <w:p>
            <w:pPr>
              <w:jc w:val="center"/>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default" w:ascii="仿宋" w:hAnsi="仿宋" w:eastAsia="仿宋" w:cs="仿宋"/>
                <w:color w:val="auto"/>
                <w:sz w:val="24"/>
                <w:szCs w:val="24"/>
                <w:highlight w:val="none"/>
                <w:lang w:val="en-US" w:eastAsia="zh-CN" w:bidi="ar-SA"/>
              </w:rPr>
            </w:r>
            <w:r/>
          </w:p>
        </w:tc>
      </w:tr>
      <w:tr>
        <w:trPr>
          <w:jc w:val="center"/>
          <w:trHeight w:val="833"/>
        </w:trPr>
        <w:tc>
          <w:tcPr>
            <w:tcW w:w="329"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1.1</w:t>
            </w:r>
            <w:r/>
          </w:p>
        </w:tc>
        <w:tc>
          <w:tcPr>
            <w:tcW w:w="708"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业绩</w:t>
            </w:r>
            <w:r/>
          </w:p>
        </w:tc>
        <w:tc>
          <w:tcPr>
            <w:tcW w:w="3587" w:type="pct"/>
            <w:vAlign w:val="center"/>
            <w:textDirection w:val="lrTb"/>
            <w:noWrap w:val="false"/>
          </w:tcPr>
          <w:p>
            <w:pPr>
              <w:ind w:left="42" w:right="42"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供应商提供自2023年1月1日起，有类似项目业绩（有机肥销售）的，有一份</w:t>
            </w:r>
            <w:r>
              <w:rPr>
                <w:rFonts w:hint="eastAsia" w:ascii="仿宋" w:hAnsi="仿宋" w:eastAsia="仿宋" w:cs="仿宋"/>
                <w:color w:val="auto"/>
                <w:sz w:val="24"/>
                <w:szCs w:val="24"/>
                <w:highlight w:val="none"/>
                <w:lang w:val="en-US" w:eastAsia="zh-CN"/>
              </w:rPr>
              <w:t xml:space="preserve">得3分，最多15分</w:t>
            </w:r>
            <w:r>
              <w:rPr>
                <w:rFonts w:hint="eastAsia" w:ascii="仿宋" w:hAnsi="仿宋" w:eastAsia="仿宋" w:cs="仿宋"/>
                <w:color w:val="auto"/>
                <w:sz w:val="24"/>
                <w:szCs w:val="24"/>
                <w:highlight w:val="none"/>
                <w:lang w:val="en-US" w:eastAsia="zh-CN" w:bidi="ar-SA"/>
              </w:rPr>
              <w:t xml:space="preserve">。</w:t>
            </w:r>
            <w:r/>
          </w:p>
          <w:p>
            <w:pPr>
              <w:ind w:left="42" w:right="42" w:firstLine="482"/>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注：需提供类似业绩合同扫描件及项目验收证明材料扫描件，若还未验收的项目，需提供甲方盖章的验收说明。否则不得分。</w:t>
            </w:r>
            <w:r/>
          </w:p>
        </w:tc>
        <w:tc>
          <w:tcPr>
            <w:tcW w:w="374" w:type="pct"/>
            <w:vAlign w:val="center"/>
            <w:textDirection w:val="lrTb"/>
            <w:noWrap w:val="false"/>
          </w:tcPr>
          <w:p>
            <w:pPr>
              <w:jc w:val="center"/>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15</w:t>
            </w:r>
            <w:r/>
          </w:p>
        </w:tc>
      </w:tr>
      <w:tr>
        <w:trPr>
          <w:jc w:val="center"/>
          <w:trHeight w:val="833"/>
        </w:trPr>
        <w:tc>
          <w:tcPr>
            <w:tcW w:w="329"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1.2</w:t>
            </w:r>
            <w:r/>
          </w:p>
        </w:tc>
        <w:tc>
          <w:tcPr>
            <w:tcW w:w="708"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人员</w:t>
            </w:r>
            <w:r/>
          </w:p>
        </w:tc>
        <w:tc>
          <w:tcPr>
            <w:tcW w:w="3587" w:type="pct"/>
            <w:vAlign w:val="center"/>
            <w:textDirection w:val="lrTb"/>
            <w:noWrap w:val="false"/>
          </w:tcPr>
          <w:p>
            <w:pPr>
              <w:ind w:left="42" w:right="42" w:firstLine="482"/>
              <w:jc w:val="left"/>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项目团队中（项目负责人除外）具有从事农业技术相关等相关专业高级职称的，每有1个的得2分。本项最高得6分。</w:t>
            </w:r>
            <w:r/>
          </w:p>
          <w:p>
            <w:pPr>
              <w:ind w:left="42" w:right="42" w:firstLine="482"/>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注：供应商需提供行政管理部门颁发的职称证书及相关证书扫描件及相关人员招标公告发布之日前近半年任意一个月社保（如退休人员需提供退休证及招标公告发布之日前近半年内任意1个月分别支付给退休人员工资或劳务费的银行转账凭证）。</w:t>
            </w:r>
            <w:r/>
          </w:p>
        </w:tc>
        <w:tc>
          <w:tcPr>
            <w:tcW w:w="374" w:type="pct"/>
            <w:vAlign w:val="center"/>
            <w:textDirection w:val="lrTb"/>
            <w:noWrap w:val="false"/>
          </w:tcPr>
          <w:p>
            <w:pPr>
              <w:jc w:val="center"/>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6</w:t>
            </w:r>
            <w:r/>
          </w:p>
        </w:tc>
      </w:tr>
      <w:tr>
        <w:trPr>
          <w:jc w:val="center"/>
          <w:trHeight w:val="3326"/>
        </w:trPr>
        <w:tc>
          <w:tcPr>
            <w:tcW w:w="329"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1.3</w:t>
            </w:r>
            <w:r/>
          </w:p>
        </w:tc>
        <w:tc>
          <w:tcPr>
            <w:tcW w:w="708" w:type="pct"/>
            <w:vAlign w:val="center"/>
            <w:textDirection w:val="lrTb"/>
            <w:noWrap w:val="false"/>
          </w:tcPr>
          <w:p>
            <w:pPr>
              <w:jc w:val="center"/>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default" w:ascii="仿宋" w:hAnsi="仿宋" w:eastAsia="仿宋" w:cs="仿宋"/>
                <w:color w:val="auto"/>
                <w:sz w:val="24"/>
                <w:szCs w:val="24"/>
                <w:highlight w:val="none"/>
                <w:lang w:val="en-US" w:eastAsia="zh-CN" w:bidi="ar-SA"/>
              </w:rPr>
              <w:t xml:space="preserve">企业对产品的检测能力</w:t>
            </w:r>
            <w:r/>
          </w:p>
        </w:tc>
        <w:tc>
          <w:tcPr>
            <w:tcW w:w="3587" w:type="pct"/>
            <w:vAlign w:val="center"/>
            <w:textDirection w:val="lrTb"/>
            <w:noWrap w:val="false"/>
          </w:tcPr>
          <w:p>
            <w:pPr>
              <w:numPr>
                <w:ilvl w:val="0"/>
                <w:numId w:val="0"/>
              </w:numPr>
              <w:ind w:left="524" w:right="42"/>
              <w:jc w:val="left"/>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供应商具有下列条件之一的得2分：</w:t>
            </w:r>
            <w:r/>
          </w:p>
          <w:p>
            <w:pPr>
              <w:numPr>
                <w:ilvl w:val="0"/>
                <w:numId w:val="10"/>
              </w:numPr>
              <w:ind w:left="42" w:right="42" w:firstLine="482"/>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供应商具化验室以及完备的检测设备和人员，能按照规定标准和方法实施正常检测的得2分。</w:t>
            </w:r>
            <w:r/>
          </w:p>
          <w:p>
            <w:pPr>
              <w:numPr>
                <w:ilvl w:val="0"/>
                <w:numId w:val="0"/>
              </w:numPr>
              <w:ind w:right="42"/>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b/>
                <w:bCs/>
                <w:color w:val="auto"/>
                <w:sz w:val="24"/>
                <w:szCs w:val="24"/>
                <w:highlight w:val="none"/>
                <w:lang w:val="en-US" w:eastAsia="zh-CN" w:bidi="ar-SA"/>
              </w:rPr>
              <w:t xml:space="preserve">注：提供本企业的检测设备清单、检测人员名录和主要检测设备实景照、本企业自检质量检测报告复印件</w:t>
            </w:r>
            <w:r>
              <w:rPr>
                <w:rFonts w:hint="eastAsia" w:ascii="仿宋" w:hAnsi="仿宋" w:eastAsia="仿宋" w:cs="仿宋"/>
                <w:color w:val="auto"/>
                <w:sz w:val="24"/>
                <w:szCs w:val="24"/>
                <w:highlight w:val="none"/>
                <w:lang w:val="en-US" w:eastAsia="zh-CN" w:bidi="ar-SA"/>
              </w:rPr>
              <w:t xml:space="preserve">）</w:t>
            </w:r>
            <w:r/>
          </w:p>
          <w:p>
            <w:pPr>
              <w:ind w:left="42" w:right="42" w:firstLine="482"/>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2.供应商委托正规的第三方检测机构检验的得2分。（</w:t>
            </w:r>
            <w:r>
              <w:rPr>
                <w:rFonts w:hint="eastAsia" w:ascii="仿宋" w:hAnsi="仿宋" w:eastAsia="仿宋" w:cs="仿宋"/>
                <w:b/>
                <w:bCs/>
                <w:color w:val="auto"/>
                <w:sz w:val="24"/>
                <w:szCs w:val="24"/>
                <w:highlight w:val="none"/>
                <w:lang w:val="en-US" w:eastAsia="zh-CN" w:bidi="ar-SA"/>
              </w:rPr>
              <w:t xml:space="preserve">注：提供委托合同复印件加盖公章</w:t>
            </w:r>
            <w:r>
              <w:rPr>
                <w:rFonts w:hint="eastAsia" w:ascii="仿宋" w:hAnsi="仿宋" w:eastAsia="仿宋" w:cs="仿宋"/>
                <w:color w:val="auto"/>
                <w:sz w:val="24"/>
                <w:szCs w:val="24"/>
                <w:highlight w:val="none"/>
                <w:lang w:val="en-US" w:eastAsia="zh-CN" w:bidi="ar-SA"/>
              </w:rPr>
              <w:t xml:space="preserve">）</w:t>
            </w:r>
            <w:r/>
          </w:p>
        </w:tc>
        <w:tc>
          <w:tcPr>
            <w:tcW w:w="374" w:type="pct"/>
            <w:vAlign w:val="center"/>
            <w:textDirection w:val="lrTb"/>
            <w:noWrap w:val="false"/>
          </w:tcPr>
          <w:p>
            <w:pPr>
              <w:jc w:val="center"/>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w:t>
            </w:r>
            <w:r/>
          </w:p>
        </w:tc>
      </w:tr>
    </w:tbl>
    <w:p>
      <w:pPr>
        <w:keepLines w:val="0"/>
        <w:keepNext w:val="0"/>
        <w:pageBreakBefore w:val="0"/>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(三)价格评估</w:t>
      </w:r>
      <w:r/>
    </w:p>
    <w:tbl>
      <w:tblPr>
        <w:tblStyle w:val="747"/>
        <w:tblW w:w="4999"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38"/>
        <w:gridCol w:w="1197"/>
        <w:gridCol w:w="5953"/>
        <w:gridCol w:w="622"/>
      </w:tblGrid>
      <w:tr>
        <w:trPr>
          <w:jc w:val="center"/>
          <w:trHeight w:val="824"/>
        </w:trPr>
        <w:tc>
          <w:tcPr>
            <w:tcW w:w="324"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序号</w:t>
            </w:r>
            <w:r/>
          </w:p>
        </w:tc>
        <w:tc>
          <w:tcPr>
            <w:tcW w:w="720"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评审因素</w:t>
            </w:r>
            <w:r/>
          </w:p>
        </w:tc>
        <w:tc>
          <w:tcPr>
            <w:tcW w:w="3580"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评审细则</w:t>
            </w:r>
            <w:r/>
          </w:p>
        </w:tc>
        <w:tc>
          <w:tcPr>
            <w:tcW w:w="374"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分值</w:t>
            </w:r>
            <w:r/>
          </w:p>
        </w:tc>
      </w:tr>
      <w:tr>
        <w:trPr>
          <w:jc w:val="center"/>
          <w:trHeight w:val="513"/>
        </w:trPr>
        <w:tc>
          <w:tcPr>
            <w:gridSpan w:val="3"/>
            <w:tcW w:w="4625"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价格评估</w:t>
            </w:r>
            <w:r/>
          </w:p>
        </w:tc>
        <w:tc>
          <w:tcPr>
            <w:tcW w:w="374"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30.0</w:t>
            </w:r>
            <w:r/>
          </w:p>
        </w:tc>
      </w:tr>
      <w:tr>
        <w:trPr>
          <w:jc w:val="center"/>
          <w:trHeight w:val="1626"/>
        </w:trPr>
        <w:tc>
          <w:tcPr>
            <w:tcW w:w="324"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1.1</w:t>
            </w:r>
            <w:r/>
          </w:p>
        </w:tc>
        <w:tc>
          <w:tcPr>
            <w:tcW w:w="720"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投标报价</w:t>
            </w:r>
            <w:r/>
          </w:p>
        </w:tc>
        <w:tc>
          <w:tcPr>
            <w:tcW w:w="3580" w:type="pct"/>
            <w:vAlign w:val="center"/>
            <w:textDirection w:val="lrTb"/>
            <w:noWrap w:val="false"/>
          </w:tcPr>
          <w:p>
            <w:pPr>
              <w:ind w:left="102" w:right="102"/>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bidi="ar-SA"/>
              </w:rPr>
              <w:t xml:space="preserve">价格分应当采用低价优先法计算，即满足采购文件要求且投标价格最低的投标报价为评标基准价，其价格分为满分。其他投标人的价格分统一按照下列公式计算投标报价得分=(评标基准价／投标报价)×30。</w:t>
            </w:r>
            <w:r/>
          </w:p>
        </w:tc>
        <w:tc>
          <w:tcPr>
            <w:tcW w:w="374"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30.0</w:t>
            </w:r>
            <w:r/>
          </w:p>
        </w:tc>
      </w:tr>
    </w:tbl>
    <w:p>
      <w:pPr>
        <w:pStyle w:val="958"/>
        <w:ind w:firstLine="301"/>
        <w:keepLines w:val="0"/>
        <w:keepNext w:val="0"/>
        <w:pageBreakBefore w:val="0"/>
        <w:spacing w:before="0" w:after="0"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9</w:t>
      </w:r>
      <w:r>
        <w:rPr>
          <w:rFonts w:hint="eastAsia" w:ascii="仿宋" w:hAnsi="仿宋" w:eastAsia="仿宋" w:cs="仿宋"/>
          <w:color w:val="auto"/>
          <w:sz w:val="30"/>
          <w:highlight w:val="none"/>
        </w:rPr>
        <w:t xml:space="preserve">．</w:t>
      </w:r>
      <w:r>
        <w:rPr>
          <w:rFonts w:hint="eastAsia" w:ascii="仿宋" w:hAnsi="仿宋" w:eastAsia="仿宋" w:cs="仿宋"/>
          <w:color w:val="auto"/>
          <w:sz w:val="30"/>
          <w:szCs w:val="30"/>
          <w:highlight w:val="none"/>
        </w:rPr>
        <w:t xml:space="preserve">相同品牌产品的处理原则</w:t>
      </w:r>
      <w:bookmarkEnd w:id="204"/>
      <w:r/>
      <w:bookmarkEnd w:id="205"/>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9.1非单一产品采购项目，采购人应当根据采购项目技术构成、产品价格比重等合理确定核心产品。本项目核心产品见采购需求。</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9.2使用综合评分法的采购项目，核心产品提供相同品牌产品且通过资格审查、符合性审查的不同投标人参加同一合同项下投标的，按一家投标人计算，评审后得分最高的同品牌投标人获得中标候选人推荐资格；评审得分相同的，由采购人委托评标委员会按照技术指标优劣顺序确定一个投标人获得中标人推荐资格，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规定的方式确定一个参加评标的投标人，</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未规定的采取随机抽取方式确定，其他投标无效。</w:t>
      </w:r>
      <w:r/>
    </w:p>
    <w:p>
      <w:pPr>
        <w:pStyle w:val="958"/>
        <w:ind w:firstLine="446"/>
        <w:keepLines w:val="0"/>
        <w:keepNext w:val="0"/>
        <w:pageBreakBefore w:val="0"/>
        <w:spacing w:before="0" w:after="0" w:line="360" w:lineRule="auto"/>
        <w:rPr>
          <w:rFonts w:hint="eastAsia" w:ascii="仿宋" w:hAnsi="仿宋" w:eastAsia="仿宋" w:cs="仿宋"/>
          <w:color w:val="auto"/>
          <w:sz w:val="30"/>
          <w:szCs w:val="30"/>
          <w:highlight w:val="none"/>
        </w:rPr>
      </w:pPr>
      <w:r/>
      <w:bookmarkStart w:id="206" w:name="_Toc76632928"/>
      <w:r/>
      <w:bookmarkStart w:id="207" w:name="_Toc256000064"/>
      <w:r>
        <w:rPr>
          <w:rFonts w:hint="eastAsia" w:ascii="仿宋" w:hAnsi="仿宋" w:eastAsia="仿宋" w:cs="仿宋"/>
          <w:color w:val="auto"/>
          <w:sz w:val="30"/>
          <w:szCs w:val="30"/>
          <w:highlight w:val="none"/>
        </w:rPr>
        <w:t xml:space="preserve">10</w:t>
      </w:r>
      <w:r>
        <w:rPr>
          <w:rFonts w:hint="eastAsia" w:ascii="仿宋" w:hAnsi="仿宋" w:eastAsia="仿宋" w:cs="仿宋"/>
          <w:color w:val="auto"/>
          <w:sz w:val="30"/>
          <w:highlight w:val="none"/>
        </w:rPr>
        <w:t xml:space="preserve">．</w:t>
      </w:r>
      <w:r>
        <w:rPr>
          <w:rFonts w:hint="eastAsia" w:ascii="仿宋" w:hAnsi="仿宋" w:eastAsia="仿宋" w:cs="仿宋"/>
          <w:color w:val="auto"/>
          <w:sz w:val="30"/>
          <w:szCs w:val="30"/>
          <w:highlight w:val="none"/>
        </w:rPr>
        <w:t xml:space="preserve">允许修改评标结果的情形</w:t>
      </w:r>
      <w:bookmarkEnd w:id="206"/>
      <w:r/>
      <w:bookmarkEnd w:id="207"/>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10.1评标结果汇总完成后，除下列情形外，任何人不得修改评标结果：</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（1）分值汇总计算错误的；</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（2）分项评分超出评分标准范围的；</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（3）评标委员会成员对客观评审因素评分不一致的；</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（4）经评标委员会认定评分畸高、畸低的。</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r/>
    </w:p>
    <w:p>
      <w:pPr>
        <w:pStyle w:val="958"/>
        <w:ind w:firstLine="446"/>
        <w:keepLines w:val="0"/>
        <w:keepNext w:val="0"/>
        <w:pageBreakBefore w:val="0"/>
        <w:spacing w:before="0" w:after="0" w:line="360" w:lineRule="auto"/>
        <w:rPr>
          <w:rFonts w:hint="eastAsia" w:ascii="仿宋" w:hAnsi="仿宋" w:eastAsia="仿宋" w:cs="仿宋"/>
          <w:color w:val="auto"/>
          <w:sz w:val="30"/>
          <w:szCs w:val="30"/>
          <w:highlight w:val="none"/>
        </w:rPr>
      </w:pPr>
      <w:r/>
      <w:bookmarkStart w:id="208" w:name="_Toc76632929"/>
      <w:r/>
      <w:bookmarkStart w:id="209" w:name="_Toc256000065"/>
      <w:r>
        <w:rPr>
          <w:rFonts w:hint="eastAsia" w:ascii="仿宋" w:hAnsi="仿宋" w:eastAsia="仿宋" w:cs="仿宋"/>
          <w:color w:val="auto"/>
          <w:sz w:val="30"/>
          <w:szCs w:val="30"/>
          <w:highlight w:val="none"/>
        </w:rPr>
        <w:t xml:space="preserve">11</w:t>
      </w:r>
      <w:r>
        <w:rPr>
          <w:rFonts w:hint="eastAsia" w:ascii="仿宋" w:hAnsi="仿宋" w:eastAsia="仿宋" w:cs="仿宋"/>
          <w:color w:val="auto"/>
          <w:sz w:val="30"/>
          <w:highlight w:val="none"/>
        </w:rPr>
        <w:t xml:space="preserve">．</w:t>
      </w:r>
      <w:r>
        <w:rPr>
          <w:rFonts w:hint="eastAsia" w:ascii="仿宋" w:hAnsi="仿宋" w:eastAsia="仿宋" w:cs="仿宋"/>
          <w:color w:val="auto"/>
          <w:sz w:val="30"/>
          <w:szCs w:val="30"/>
          <w:highlight w:val="none"/>
        </w:rPr>
        <w:t xml:space="preserve">推荐中标候选人</w:t>
      </w:r>
      <w:bookmarkEnd w:id="208"/>
      <w:r/>
      <w:bookmarkEnd w:id="209"/>
      <w:r/>
      <w:r/>
    </w:p>
    <w:p>
      <w:pPr>
        <w:ind w:firstLine="420"/>
        <w:keepLines w:val="0"/>
        <w:keepNext w:val="0"/>
        <w:pageBreakBefore w:val="0"/>
        <w:spacing w:line="360" w:lineRule="auto"/>
        <w:widowControl/>
        <w:rPr>
          <w:rFonts w:hint="eastAsia" w:ascii="仿宋" w:hAnsi="仿宋" w:eastAsia="仿宋" w:cs="仿宋"/>
          <w:color w:val="auto"/>
          <w:sz w:val="24"/>
          <w:highlight w:val="none"/>
        </w:rPr>
      </w:pPr>
      <w:r/>
      <w:bookmarkStart w:id="210" w:name="EB21271c89f415479b84208b914e0636c3"/>
      <w:r>
        <w:rPr>
          <w:rFonts w:hint="eastAsia" w:ascii="仿宋" w:hAnsi="仿宋" w:eastAsia="仿宋" w:cs="仿宋"/>
          <w:color w:val="auto"/>
          <w:sz w:val="24"/>
          <w:highlight w:val="none"/>
        </w:rPr>
        <w:t xml:space="preserve">R11.1采用综合评分法的，评标结果按评审后得分(得分保留到小数点后2位，四舍五入)由高到低顺序排列。得分相同的，按投标报价由低到高顺序排列。得分且投标报价相同的并列。投标文件满足</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全部实质性要求，且按照评审因素的量化指标评审得分最高的投标人为排名第一的中标候选人。</w:t>
      </w:r>
      <w:bookmarkEnd w:id="210"/>
      <w:r/>
      <w:r/>
    </w:p>
    <w:p>
      <w:pPr>
        <w:ind w:firstLine="42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2051"/>
        <w:jc w:val="center"/>
        <w:pageBreakBefore/>
        <w:rPr>
          <w:rFonts w:hint="eastAsia" w:ascii="仿宋" w:hAnsi="仿宋" w:eastAsia="仿宋" w:cs="仿宋"/>
          <w:color w:val="auto"/>
          <w:highlight w:val="none"/>
        </w:rPr>
      </w:pPr>
      <w:r/>
      <w:bookmarkStart w:id="211" w:name="_Toc76632930"/>
      <w:r/>
      <w:bookmarkStart w:id="212" w:name="_Toc2835"/>
      <w:r/>
      <w:bookmarkStart w:id="213" w:name="_Toc256000066"/>
      <w:r/>
      <w:bookmarkStart w:id="214" w:name="_Toc1440"/>
      <w:r>
        <w:rPr>
          <w:rFonts w:hint="eastAsia" w:ascii="仿宋" w:hAnsi="仿宋" w:eastAsia="仿宋" w:cs="仿宋"/>
          <w:color w:val="auto"/>
          <w:highlight w:val="none"/>
        </w:rPr>
        <w:t xml:space="preserve">第六部分</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投标文件（格式）</w:t>
      </w:r>
      <w:bookmarkEnd w:id="211"/>
      <w:r/>
      <w:bookmarkEnd w:id="212"/>
      <w:r/>
      <w:bookmarkEnd w:id="213"/>
      <w:r/>
      <w:bookmarkEnd w:id="214"/>
      <w:r/>
      <w:r/>
    </w:p>
    <w:p>
      <w:pPr>
        <w:pStyle w:val="2349"/>
        <w:rPr>
          <w:rFonts w:hint="eastAsia" w:ascii="仿宋" w:hAnsi="仿宋" w:eastAsia="仿宋" w:cs="仿宋"/>
          <w:color w:val="auto"/>
          <w:highlight w:val="none"/>
        </w:rPr>
      </w:pPr>
      <w:r/>
      <w:bookmarkStart w:id="215" w:name="EB276847b82d1742a0a143ef2f7cdec288"/>
      <w:r>
        <w:rPr>
          <w:rFonts w:hint="eastAsia" w:ascii="仿宋" w:hAnsi="仿宋" w:eastAsia="仿宋" w:cs="仿宋"/>
          <w:color w:val="auto"/>
          <w:highlight w:val="none"/>
        </w:rPr>
        <w:t xml:space="preserve">﻿</w:t>
      </w:r>
      <w:r/>
    </w:p>
    <w:p>
      <w:pPr>
        <w:pStyle w:val="2349"/>
        <w:spacing w:before="240" w:after="240"/>
        <w:rPr>
          <w:rFonts w:hint="eastAsia" w:ascii="仿宋" w:hAnsi="仿宋" w:eastAsia="仿宋" w:cs="仿宋"/>
          <w:color w:val="auto"/>
          <w:highlight w:val="none"/>
        </w:rPr>
      </w:pPr>
      <w:r>
        <w:rPr>
          <w:rFonts w:hint="eastAsia" w:ascii="仿宋" w:hAnsi="仿宋" w:eastAsia="仿宋" w:cs="仿宋"/>
          <w:color w:val="auto"/>
          <w:highlight w:val="none"/>
        </w:rPr>
      </w:r>
      <w:r/>
    </w:p>
    <w:p>
      <w:pPr>
        <w:pStyle w:val="2349"/>
        <w:spacing w:before="240" w:after="240"/>
        <w:rPr>
          <w:rFonts w:hint="eastAsia" w:ascii="仿宋" w:hAnsi="仿宋" w:eastAsia="仿宋" w:cs="仿宋"/>
          <w:color w:val="auto"/>
          <w:highlight w:val="none"/>
        </w:rPr>
      </w:pPr>
      <w:r>
        <w:rPr>
          <w:rFonts w:hint="eastAsia" w:ascii="仿宋" w:hAnsi="仿宋" w:eastAsia="仿宋" w:cs="仿宋"/>
          <w:color w:val="auto"/>
          <w:highlight w:val="none"/>
        </w:rPr>
      </w:r>
      <w:r/>
    </w:p>
    <w:p>
      <w:pPr>
        <w:pStyle w:val="2349"/>
        <w:jc w:val="center"/>
        <w:spacing w:before="540" w:after="540"/>
        <w:rPr>
          <w:rFonts w:hint="eastAsia" w:ascii="仿宋" w:hAnsi="仿宋" w:eastAsia="仿宋" w:cs="仿宋"/>
          <w:color w:val="auto"/>
          <w:sz w:val="54"/>
          <w:szCs w:val="54"/>
          <w:highlight w:val="none"/>
        </w:rPr>
      </w:pPr>
      <w:r>
        <w:rPr>
          <w:rFonts w:hint="eastAsia" w:ascii="仿宋" w:hAnsi="仿宋" w:eastAsia="仿宋" w:cs="仿宋"/>
          <w:color w:val="auto"/>
          <w:sz w:val="54"/>
          <w:szCs w:val="54"/>
          <w:highlight w:val="none"/>
        </w:rPr>
        <w:t xml:space="preserve">投标文件</w:t>
      </w:r>
      <w:r/>
    </w:p>
    <w:p>
      <w:pPr>
        <w:pStyle w:val="2349"/>
        <w:spacing w:before="240" w:after="240"/>
        <w:rPr>
          <w:rFonts w:hint="eastAsia" w:ascii="仿宋" w:hAnsi="仿宋" w:eastAsia="仿宋" w:cs="仿宋"/>
          <w:color w:val="auto"/>
          <w:highlight w:val="none"/>
        </w:rPr>
      </w:pPr>
      <w:r>
        <w:rPr>
          <w:rFonts w:hint="eastAsia" w:ascii="仿宋" w:hAnsi="仿宋" w:eastAsia="仿宋" w:cs="仿宋"/>
          <w:color w:val="auto"/>
          <w:highlight w:val="none"/>
        </w:rPr>
      </w:r>
      <w:r/>
    </w:p>
    <w:p>
      <w:pPr>
        <w:pStyle w:val="2349"/>
        <w:spacing w:before="240" w:after="240"/>
        <w:rPr>
          <w:rFonts w:hint="eastAsia" w:ascii="仿宋" w:hAnsi="仿宋" w:eastAsia="仿宋" w:cs="仿宋"/>
          <w:color w:val="auto"/>
          <w:highlight w:val="none"/>
        </w:rPr>
      </w:pPr>
      <w:r>
        <w:rPr>
          <w:rFonts w:hint="eastAsia" w:ascii="仿宋" w:hAnsi="仿宋" w:eastAsia="仿宋" w:cs="仿宋"/>
          <w:color w:val="auto"/>
          <w:highlight w:val="none"/>
        </w:rPr>
      </w:r>
      <w:r/>
    </w:p>
    <w:p>
      <w:pPr>
        <w:pStyle w:val="2349"/>
        <w:jc w:val="center"/>
        <w:spacing w:before="360" w:after="360"/>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t xml:space="preserve">项目编号：</w:t>
      </w:r>
      <w:r/>
    </w:p>
    <w:p>
      <w:pPr>
        <w:pStyle w:val="2349"/>
        <w:jc w:val="center"/>
        <w:spacing w:before="360" w:after="360"/>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pStyle w:val="2349"/>
        <w:jc w:val="center"/>
        <w:spacing w:before="360" w:after="360"/>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t xml:space="preserve">项目名称：</w:t>
      </w:r>
      <w:r/>
    </w:p>
    <w:p>
      <w:pPr>
        <w:pStyle w:val="2349"/>
        <w:jc w:val="center"/>
        <w:spacing w:before="360" w:after="360"/>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pStyle w:val="2349"/>
        <w:jc w:val="center"/>
        <w:spacing w:before="360" w:after="360"/>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pStyle w:val="2349"/>
        <w:jc w:val="center"/>
        <w:spacing w:before="360" w:after="360"/>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t xml:space="preserve">投标人（公章）：</w:t>
      </w:r>
      <w:r/>
    </w:p>
    <w:p>
      <w:pPr>
        <w:pStyle w:val="2349"/>
        <w:jc w:val="center"/>
        <w:spacing w:before="360" w:after="360"/>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pStyle w:val="2349"/>
        <w:jc w:val="center"/>
        <w:spacing w:before="360" w:after="360"/>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pStyle w:val="2350"/>
        <w:jc w:val="center"/>
        <w:rPr>
          <w:rFonts w:hint="eastAsia" w:ascii="仿宋" w:hAnsi="仿宋" w:eastAsia="仿宋" w:cs="仿宋"/>
          <w:color w:val="auto"/>
          <w:highlight w:val="none"/>
        </w:rPr>
        <w:outlineLvl w:val="1"/>
      </w:pPr>
      <w:r>
        <w:rPr>
          <w:rFonts w:hint="eastAsia" w:ascii="仿宋" w:hAnsi="仿宋" w:eastAsia="仿宋" w:cs="仿宋"/>
          <w:color w:val="auto"/>
          <w:highlight w:val="none"/>
          <w:lang w:val="en-US" w:eastAsia="zh-CN"/>
        </w:rPr>
        <w:t xml:space="preserve">注：每个标段分别编制</w:t>
      </w:r>
      <w:r>
        <w:rPr>
          <w:rFonts w:hint="eastAsia" w:ascii="仿宋" w:hAnsi="仿宋" w:eastAsia="仿宋" w:cs="仿宋"/>
          <w:color w:val="auto"/>
          <w:highlight w:val="none"/>
        </w:rPr>
        <w:br w:type="page" w:clear="all"/>
      </w:r>
      <w:bookmarkStart w:id="216" w:name="_Toc256000067"/>
      <w:r/>
      <w:bookmarkStart w:id="217" w:name="_Toc1733"/>
      <w:r/>
      <w:bookmarkStart w:id="218" w:name="_Toc161"/>
      <w:r/>
      <w:bookmarkStart w:id="219" w:name="_Hlk153612888"/>
      <w:r>
        <w:rPr>
          <w:rFonts w:hint="eastAsia" w:ascii="仿宋" w:hAnsi="仿宋" w:eastAsia="仿宋" w:cs="仿宋"/>
          <w:color w:val="auto"/>
          <w:sz w:val="32"/>
          <w:highlight w:val="none"/>
        </w:rPr>
        <w:t xml:space="preserve">一、资格部分</w:t>
      </w:r>
      <w:bookmarkEnd w:id="216"/>
      <w:r/>
      <w:bookmarkEnd w:id="217"/>
      <w:r/>
      <w:bookmarkEnd w:id="218"/>
      <w:r/>
      <w:r/>
    </w:p>
    <w:p>
      <w:pPr>
        <w:pStyle w:val="2351"/>
        <w:jc w:val="center"/>
        <w:rPr>
          <w:rFonts w:hint="eastAsia" w:ascii="仿宋" w:hAnsi="仿宋" w:eastAsia="仿宋" w:cs="仿宋"/>
          <w:color w:val="auto"/>
          <w:highlight w:val="none"/>
        </w:rPr>
        <w:outlineLvl w:val="2"/>
      </w:pPr>
      <w:r>
        <w:rPr>
          <w:rFonts w:hint="eastAsia" w:ascii="仿宋" w:hAnsi="仿宋" w:eastAsia="仿宋" w:cs="仿宋"/>
          <w:color w:val="auto"/>
          <w:highlight w:val="none"/>
        </w:rPr>
        <w:br w:type="page" w:clear="all"/>
      </w:r>
      <w:bookmarkStart w:id="220" w:name="_Toc256000068"/>
      <w:r>
        <w:rPr>
          <w:rFonts w:hint="eastAsia" w:ascii="仿宋" w:hAnsi="仿宋" w:eastAsia="仿宋" w:cs="仿宋"/>
          <w:color w:val="auto"/>
          <w:sz w:val="28"/>
          <w:highlight w:val="none"/>
        </w:rPr>
        <w:t xml:space="preserve">(一)投标函</w:t>
      </w:r>
      <w:bookmarkEnd w:id="220"/>
      <w:r/>
      <w:r/>
    </w:p>
    <w:p>
      <w:pPr>
        <w:pStyle w:val="2352"/>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投标函</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致</w:t>
      </w:r>
      <w:r>
        <w:rPr>
          <w:rFonts w:hint="eastAsia" w:ascii="仿宋" w:hAnsi="仿宋" w:eastAsia="仿宋" w:cs="仿宋"/>
          <w:color w:val="auto"/>
          <w:sz w:val="24"/>
          <w:highlight w:val="none"/>
          <w:u w:val="single"/>
        </w:rPr>
        <w:t xml:space="preserve">（招标组织方）</w:t>
      </w:r>
      <w:r>
        <w:rPr>
          <w:rFonts w:hint="eastAsia" w:ascii="仿宋" w:hAnsi="仿宋" w:eastAsia="仿宋" w:cs="仿宋"/>
          <w:color w:val="auto"/>
          <w:sz w:val="24"/>
          <w:highlight w:val="none"/>
        </w:rPr>
        <w:t xml:space="preserve">：</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根据贵方关于</w:t>
      </w:r>
      <w:r>
        <w:rPr>
          <w:rFonts w:hint="eastAsia" w:ascii="仿宋" w:hAnsi="仿宋" w:eastAsia="仿宋" w:cs="仿宋"/>
          <w:color w:val="auto"/>
          <w:sz w:val="24"/>
          <w:highlight w:val="none"/>
          <w:u w:val="single"/>
        </w:rPr>
        <w:t xml:space="preserve">（项目名称）（项目编号：    ）</w:t>
      </w:r>
      <w:r>
        <w:rPr>
          <w:rFonts w:hint="eastAsia" w:ascii="仿宋" w:hAnsi="仿宋" w:eastAsia="仿宋" w:cs="仿宋"/>
          <w:color w:val="auto"/>
          <w:sz w:val="24"/>
          <w:highlight w:val="none"/>
        </w:rPr>
        <w:t xml:space="preserve">的投标邀请，我方已完全理解</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的所有内容。</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据此函，我方兹宣布同意如下：</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1．按</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规定提供服务（货物）的唯一投标报价见开标一览表。</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2．我方承诺根据</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的规定，完成合同义务，并承担责任（如有偏离，在投标文件中另作说明）。</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3．我方已详读全部</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，包括</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书面修改通知（如果有的话），我方完全理解并同意放弃对这方面不明及误解的权利。</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5．我方同意从规定的招标日期起遵循本</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，并在规定的投标有效期期满之前均具有约束力。</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6．我方同意向贵方提供贵方可能要求的与本投标有关的任何证据或资料。</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7．我方知道如用虚假材料或恶意方式向贵方提出质疑，将承担相应的法律责任。同时承诺：我方如果有上述行为，将无条件承担贵方相关的调查论证费用。</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8．我方承诺：参加政府采购活动前三年内，在经营活动中没有重大违法记录。</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9．本次投标文件内容与</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内容偏离情况见偏离说明（如果有）。</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10．遵守</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中要求的收费项目和标准。</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11．与本投标有关的一切正式往来通讯请寄：</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地址：                                     电话：</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投标人（公章）：                           </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法定代表人签章：</w:t>
      </w:r>
      <w:r/>
    </w:p>
    <w:p>
      <w:pPr>
        <w:ind w:firstLine="57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日期：</w:t>
      </w:r>
      <w:r/>
    </w:p>
    <w:p>
      <w:pPr>
        <w:pStyle w:val="2353"/>
        <w:jc w:val="center"/>
        <w:rPr>
          <w:rFonts w:hint="eastAsia" w:ascii="仿宋" w:hAnsi="仿宋" w:eastAsia="仿宋" w:cs="仿宋"/>
          <w:color w:val="auto"/>
          <w:highlight w:val="none"/>
        </w:rPr>
        <w:outlineLvl w:val="2"/>
      </w:pPr>
      <w:r>
        <w:rPr>
          <w:rFonts w:hint="eastAsia" w:ascii="仿宋" w:hAnsi="仿宋" w:eastAsia="仿宋" w:cs="仿宋"/>
          <w:color w:val="auto"/>
          <w:highlight w:val="none"/>
        </w:rPr>
        <w:br w:type="page" w:clear="all"/>
      </w:r>
      <w:bookmarkStart w:id="221" w:name="_Toc256000069"/>
      <w:r>
        <w:rPr>
          <w:rFonts w:hint="eastAsia" w:ascii="仿宋" w:hAnsi="仿宋" w:eastAsia="仿宋" w:cs="仿宋"/>
          <w:color w:val="auto"/>
          <w:sz w:val="28"/>
          <w:highlight w:val="none"/>
        </w:rPr>
        <w:t xml:space="preserve">(二)独立承担民事责任的能力</w:t>
      </w:r>
      <w:bookmarkEnd w:id="221"/>
      <w:r/>
      <w:r/>
    </w:p>
    <w:p>
      <w:pPr>
        <w:pStyle w:val="2354"/>
        <w:rPr>
          <w:rFonts w:hint="eastAsia" w:ascii="仿宋" w:hAnsi="仿宋" w:eastAsia="仿宋" w:cs="仿宋"/>
          <w:color w:val="auto"/>
          <w:highlight w:val="none"/>
        </w:rPr>
      </w:pPr>
      <w:r>
        <w:rPr>
          <w:rFonts w:hint="eastAsia" w:ascii="仿宋" w:hAnsi="仿宋" w:eastAsia="仿宋" w:cs="仿宋"/>
          <w:color w:val="auto"/>
          <w:highlight w:val="none"/>
        </w:rPr>
      </w:r>
      <w:r/>
    </w:p>
    <w:p>
      <w:pPr>
        <w:pStyle w:val="2355"/>
        <w:jc w:val="center"/>
        <w:rPr>
          <w:rFonts w:hint="eastAsia" w:ascii="仿宋" w:hAnsi="仿宋" w:eastAsia="仿宋" w:cs="仿宋"/>
          <w:color w:val="auto"/>
          <w:highlight w:val="none"/>
        </w:rPr>
        <w:outlineLvl w:val="2"/>
      </w:pPr>
      <w:r>
        <w:rPr>
          <w:rFonts w:hint="eastAsia" w:ascii="仿宋" w:hAnsi="仿宋" w:eastAsia="仿宋" w:cs="仿宋"/>
          <w:color w:val="auto"/>
          <w:highlight w:val="none"/>
        </w:rPr>
        <w:br w:type="page" w:clear="all"/>
      </w:r>
      <w:bookmarkStart w:id="222" w:name="_Toc256000070"/>
      <w:r>
        <w:rPr>
          <w:rFonts w:hint="eastAsia" w:ascii="仿宋" w:hAnsi="仿宋" w:eastAsia="仿宋" w:cs="仿宋"/>
          <w:color w:val="auto"/>
          <w:sz w:val="28"/>
          <w:highlight w:val="none"/>
        </w:rPr>
        <w:t xml:space="preserve">(三)良好的商业信誉和健全的财务会计制度</w:t>
      </w:r>
      <w:bookmarkEnd w:id="222"/>
      <w:r/>
      <w:r/>
    </w:p>
    <w:p>
      <w:pPr>
        <w:pStyle w:val="2356"/>
        <w:rPr>
          <w:rFonts w:hint="eastAsia" w:ascii="仿宋" w:hAnsi="仿宋" w:eastAsia="仿宋" w:cs="仿宋"/>
          <w:color w:val="auto"/>
          <w:highlight w:val="none"/>
        </w:rPr>
      </w:pPr>
      <w:r>
        <w:rPr>
          <w:rFonts w:hint="eastAsia" w:ascii="仿宋" w:hAnsi="仿宋" w:eastAsia="仿宋" w:cs="仿宋"/>
          <w:color w:val="auto"/>
          <w:highlight w:val="none"/>
        </w:rPr>
      </w:r>
      <w:r/>
    </w:p>
    <w:p>
      <w:pPr>
        <w:pStyle w:val="2357"/>
        <w:jc w:val="center"/>
        <w:rPr>
          <w:rFonts w:hint="eastAsia" w:ascii="仿宋" w:hAnsi="仿宋" w:eastAsia="仿宋" w:cs="仿宋"/>
          <w:color w:val="auto"/>
          <w:highlight w:val="none"/>
        </w:rPr>
        <w:outlineLvl w:val="2"/>
      </w:pPr>
      <w:r>
        <w:rPr>
          <w:rFonts w:hint="eastAsia" w:ascii="仿宋" w:hAnsi="仿宋" w:eastAsia="仿宋" w:cs="仿宋"/>
          <w:color w:val="auto"/>
          <w:highlight w:val="none"/>
        </w:rPr>
        <w:br w:type="page" w:clear="all"/>
      </w:r>
      <w:bookmarkStart w:id="223" w:name="_Toc256000071"/>
      <w:r>
        <w:rPr>
          <w:rFonts w:hint="eastAsia" w:ascii="仿宋" w:hAnsi="仿宋" w:eastAsia="仿宋" w:cs="仿宋"/>
          <w:color w:val="auto"/>
          <w:sz w:val="28"/>
          <w:highlight w:val="none"/>
        </w:rPr>
        <w:t xml:space="preserve">(四)履行合同所必需的设备和专业技术能力</w:t>
      </w:r>
      <w:bookmarkEnd w:id="223"/>
      <w:r/>
      <w:r/>
    </w:p>
    <w:tbl>
      <w:tblPr>
        <w:tblStyle w:val="747"/>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7"/>
        <w:gridCol w:w="496"/>
        <w:gridCol w:w="1176"/>
        <w:gridCol w:w="775"/>
        <w:gridCol w:w="1038"/>
        <w:gridCol w:w="1152"/>
        <w:gridCol w:w="671"/>
        <w:gridCol w:w="53"/>
        <w:gridCol w:w="1042"/>
        <w:gridCol w:w="1662"/>
      </w:tblGrid>
      <w:tr>
        <w:trPr>
          <w:trHeight w:val="506"/>
        </w:trPr>
        <w:tc>
          <w:tcPr>
            <w:gridSpan w:val="2"/>
            <w:shd w:val="clear" w:color="auto" w:fill="d9d9d9"/>
            <w:tcW w:w="953"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color w:val="auto"/>
                <w:sz w:val="32"/>
                <w:szCs w:val="24"/>
                <w:highlight w:val="none"/>
                <w:lang w:val="en-US" w:eastAsia="zh-CN" w:bidi="ar-SA"/>
              </w:rPr>
              <w:br w:type="page" w:clear="all"/>
            </w:r>
            <w:r>
              <w:rPr>
                <w:rFonts w:hint="eastAsia" w:ascii="仿宋" w:hAnsi="仿宋" w:eastAsia="仿宋" w:cs="仿宋"/>
                <w:b/>
                <w:color w:val="auto"/>
                <w:sz w:val="24"/>
                <w:szCs w:val="24"/>
                <w:highlight w:val="none"/>
                <w:lang w:val="en-US" w:eastAsia="zh-CN" w:bidi="ar-SA"/>
              </w:rPr>
              <w:t xml:space="preserve">一</w:t>
            </w:r>
            <w:r/>
          </w:p>
        </w:tc>
        <w:tc>
          <w:tcPr>
            <w:gridSpan w:val="8"/>
            <w:shd w:val="clear" w:color="auto" w:fill="d9d9d9"/>
            <w:tcW w:w="7569"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公司基本信息</w:t>
            </w:r>
            <w:r/>
          </w:p>
        </w:tc>
      </w:tr>
      <w:tr>
        <w:trPr>
          <w:trHeight w:val="506"/>
        </w:trPr>
        <w:tc>
          <w:tcPr>
            <w:gridSpan w:val="2"/>
            <w:tcW w:w="953"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w:t>
            </w:r>
            <w:r/>
          </w:p>
        </w:tc>
        <w:tc>
          <w:tcPr>
            <w:tcW w:w="1176" w:type="dxa"/>
            <w:vAlign w:val="center"/>
            <w:textDirection w:val="lrTb"/>
            <w:noWrap w:val="false"/>
          </w:tcPr>
          <w:p>
            <w:pPr>
              <w:pStyle w:val="2358"/>
              <w:jc w:val="both"/>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公司名称</w:t>
            </w:r>
            <w:r/>
          </w:p>
        </w:tc>
        <w:tc>
          <w:tcPr>
            <w:gridSpan w:val="7"/>
            <w:tcW w:w="6393"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trHeight w:val="455"/>
        </w:trPr>
        <w:tc>
          <w:tcPr>
            <w:gridSpan w:val="2"/>
            <w:tcW w:w="953"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w:t>
            </w:r>
            <w:r/>
          </w:p>
        </w:tc>
        <w:tc>
          <w:tcPr>
            <w:tcW w:w="1176"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注册资金</w:t>
            </w:r>
            <w:r/>
          </w:p>
        </w:tc>
        <w:tc>
          <w:tcPr>
            <w:tcW w:w="775"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1038"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w:t>
            </w:r>
            <w:r/>
          </w:p>
        </w:tc>
        <w:tc>
          <w:tcPr>
            <w:gridSpan w:val="3"/>
            <w:tcW w:w="1876"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公司地址</w:t>
            </w:r>
            <w:r/>
          </w:p>
        </w:tc>
        <w:tc>
          <w:tcPr>
            <w:gridSpan w:val="2"/>
            <w:tcW w:w="2704"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trHeight w:val="460"/>
        </w:trPr>
        <w:tc>
          <w:tcPr>
            <w:gridSpan w:val="2"/>
            <w:tcW w:w="953"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w:t>
            </w:r>
            <w:r/>
          </w:p>
        </w:tc>
        <w:tc>
          <w:tcPr>
            <w:tcW w:w="1176"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从业人数</w:t>
            </w:r>
            <w:r/>
          </w:p>
        </w:tc>
        <w:tc>
          <w:tcPr>
            <w:tcW w:w="775"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1038"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w:t>
            </w:r>
            <w:r/>
          </w:p>
        </w:tc>
        <w:tc>
          <w:tcPr>
            <w:gridSpan w:val="3"/>
            <w:tcW w:w="1876"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法定代表人</w:t>
            </w:r>
            <w:r/>
          </w:p>
        </w:tc>
        <w:tc>
          <w:tcPr>
            <w:gridSpan w:val="2"/>
            <w:tcW w:w="2704"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trHeight w:val="467"/>
        </w:trPr>
        <w:tc>
          <w:tcPr>
            <w:gridSpan w:val="2"/>
            <w:tcW w:w="953"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6</w:t>
            </w:r>
            <w:r/>
          </w:p>
        </w:tc>
        <w:tc>
          <w:tcPr>
            <w:tcW w:w="1176"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开户银行</w:t>
            </w:r>
            <w:r/>
          </w:p>
        </w:tc>
        <w:tc>
          <w:tcPr>
            <w:tcW w:w="775"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1038"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7</w:t>
            </w:r>
            <w:r/>
          </w:p>
        </w:tc>
        <w:tc>
          <w:tcPr>
            <w:gridSpan w:val="3"/>
            <w:tcW w:w="1876"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账号</w:t>
            </w:r>
            <w:r/>
          </w:p>
        </w:tc>
        <w:tc>
          <w:tcPr>
            <w:gridSpan w:val="2"/>
            <w:tcW w:w="2704"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trHeight w:val="467"/>
        </w:trPr>
        <w:tc>
          <w:tcPr>
            <w:gridSpan w:val="2"/>
            <w:tcW w:w="953"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8</w:t>
            </w:r>
            <w:r/>
          </w:p>
        </w:tc>
        <w:tc>
          <w:tcPr>
            <w:tcW w:w="1176"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项目联系人</w:t>
            </w:r>
            <w:r/>
          </w:p>
        </w:tc>
        <w:tc>
          <w:tcPr>
            <w:tcW w:w="775"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1038"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9</w:t>
            </w:r>
            <w:r/>
          </w:p>
        </w:tc>
        <w:tc>
          <w:tcPr>
            <w:gridSpan w:val="3"/>
            <w:tcW w:w="1876"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联系电话</w:t>
            </w:r>
            <w:r/>
          </w:p>
        </w:tc>
        <w:tc>
          <w:tcPr>
            <w:gridSpan w:val="2"/>
            <w:tcW w:w="2704"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trHeight w:val="444"/>
        </w:trPr>
        <w:tc>
          <w:tcPr>
            <w:gridSpan w:val="2"/>
            <w:shd w:val="clear" w:color="auto" w:fill="d9d9d9"/>
            <w:tcW w:w="953"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二</w:t>
            </w:r>
            <w:r/>
          </w:p>
        </w:tc>
        <w:tc>
          <w:tcPr>
            <w:gridSpan w:val="8"/>
            <w:shd w:val="clear" w:color="auto" w:fill="d9d9d9"/>
            <w:tcW w:w="7569"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公司财务状况</w:t>
            </w:r>
            <w:r/>
          </w:p>
        </w:tc>
      </w:tr>
      <w:tr>
        <w:trPr>
          <w:trHeight w:val="467"/>
        </w:trPr>
        <w:tc>
          <w:tcPr>
            <w:gridSpan w:val="2"/>
            <w:tcW w:w="953"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（一）</w:t>
            </w:r>
            <w:r/>
          </w:p>
        </w:tc>
        <w:tc>
          <w:tcPr>
            <w:gridSpan w:val="8"/>
            <w:tcW w:w="7569"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u w:val="single"/>
                <w:lang w:val="en-US" w:eastAsia="zh-CN" w:bidi="ar-SA"/>
              </w:rPr>
              <w:t xml:space="preserve">2025</w:t>
            </w:r>
            <w:r>
              <w:rPr>
                <w:rFonts w:hint="eastAsia" w:ascii="仿宋" w:hAnsi="仿宋" w:eastAsia="仿宋" w:cs="仿宋"/>
                <w:b/>
                <w:color w:val="auto"/>
                <w:sz w:val="24"/>
                <w:szCs w:val="24"/>
                <w:highlight w:val="none"/>
                <w:lang w:val="en-US" w:eastAsia="zh-CN" w:bidi="ar-SA"/>
              </w:rPr>
              <w:t xml:space="preserve">年度财务状况</w:t>
            </w:r>
            <w:r/>
          </w:p>
        </w:tc>
      </w:tr>
      <w:tr>
        <w:trPr>
          <w:trHeight w:val="682"/>
        </w:trPr>
        <w:tc>
          <w:tcPr>
            <w:gridSpan w:val="2"/>
            <w:tcW w:w="953"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w:t>
            </w:r>
            <w:r/>
          </w:p>
        </w:tc>
        <w:tc>
          <w:tcPr>
            <w:tcW w:w="1176"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营业收入（万）：</w:t>
            </w:r>
            <w:r/>
          </w:p>
        </w:tc>
        <w:tc>
          <w:tcPr>
            <w:tcW w:w="775"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1038"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w:t>
            </w:r>
            <w:r/>
          </w:p>
        </w:tc>
        <w:tc>
          <w:tcPr>
            <w:gridSpan w:val="3"/>
            <w:tcW w:w="1876"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利润总额（万）</w:t>
            </w:r>
            <w:r/>
          </w:p>
        </w:tc>
        <w:tc>
          <w:tcPr>
            <w:gridSpan w:val="2"/>
            <w:tcW w:w="2704"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trHeight w:val="763"/>
        </w:trPr>
        <w:tc>
          <w:tcPr>
            <w:gridSpan w:val="2"/>
            <w:tcW w:w="953"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w:t>
            </w:r>
            <w:r/>
          </w:p>
        </w:tc>
        <w:tc>
          <w:tcPr>
            <w:tcW w:w="1176"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年末“固定资产合计”（万）</w:t>
            </w:r>
            <w:r/>
          </w:p>
        </w:tc>
        <w:tc>
          <w:tcPr>
            <w:tcW w:w="775"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1038"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w:t>
            </w:r>
            <w:r/>
          </w:p>
        </w:tc>
        <w:tc>
          <w:tcPr>
            <w:gridSpan w:val="3"/>
            <w:tcW w:w="1876"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年末“流动资产”余额（万）</w:t>
            </w:r>
            <w:r/>
          </w:p>
        </w:tc>
        <w:tc>
          <w:tcPr>
            <w:gridSpan w:val="2"/>
            <w:tcW w:w="2704"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trHeight w:val="772"/>
        </w:trPr>
        <w:tc>
          <w:tcPr>
            <w:gridSpan w:val="2"/>
            <w:tcW w:w="953"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w:t>
            </w:r>
            <w:r/>
          </w:p>
        </w:tc>
        <w:tc>
          <w:tcPr>
            <w:tcW w:w="1176"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年末“短期负债”余额（万）</w:t>
            </w:r>
            <w:r/>
          </w:p>
        </w:tc>
        <w:tc>
          <w:tcPr>
            <w:tcW w:w="775"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1038"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6</w:t>
            </w:r>
            <w:r/>
          </w:p>
        </w:tc>
        <w:tc>
          <w:tcPr>
            <w:gridSpan w:val="3"/>
            <w:tcW w:w="1876"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年末“长期负债”余额（万）</w:t>
            </w:r>
            <w:r/>
          </w:p>
        </w:tc>
        <w:tc>
          <w:tcPr>
            <w:gridSpan w:val="2"/>
            <w:tcW w:w="2704"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trHeight w:val="768"/>
        </w:trPr>
        <w:tc>
          <w:tcPr>
            <w:gridSpan w:val="2"/>
            <w:tcW w:w="953"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7</w:t>
            </w:r>
            <w:r/>
          </w:p>
        </w:tc>
        <w:tc>
          <w:tcPr>
            <w:tcW w:w="1176"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年末“资产总计”余额（万）</w:t>
            </w:r>
            <w:r/>
          </w:p>
        </w:tc>
        <w:tc>
          <w:tcPr>
            <w:tcW w:w="775"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1038"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8</w:t>
            </w:r>
            <w:r/>
          </w:p>
        </w:tc>
        <w:tc>
          <w:tcPr>
            <w:gridSpan w:val="3"/>
            <w:tcW w:w="1876"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年末“货币资金”余额（万）</w:t>
            </w:r>
            <w:r/>
          </w:p>
        </w:tc>
        <w:tc>
          <w:tcPr>
            <w:gridSpan w:val="2"/>
            <w:tcW w:w="2704"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trHeight w:val="547"/>
        </w:trPr>
        <w:tc>
          <w:tcPr>
            <w:gridSpan w:val="2"/>
            <w:shd w:val="clear" w:color="auto" w:fill="d9d9d9"/>
            <w:tcW w:w="953"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三</w:t>
            </w:r>
            <w:r/>
          </w:p>
        </w:tc>
        <w:tc>
          <w:tcPr>
            <w:gridSpan w:val="8"/>
            <w:shd w:val="clear" w:color="auto" w:fill="d9d9d9"/>
            <w:tcW w:w="7569"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投标人其他信息</w:t>
            </w:r>
            <w:r/>
          </w:p>
        </w:tc>
      </w:tr>
      <w:tr>
        <w:trPr>
          <w:trHeight w:val="1015"/>
        </w:trPr>
        <w:tc>
          <w:tcPr>
            <w:gridSpan w:val="2"/>
            <w:tcW w:w="953"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（一）</w:t>
            </w:r>
            <w:r/>
          </w:p>
        </w:tc>
        <w:tc>
          <w:tcPr>
            <w:tcW w:w="1176"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公司取得的相关资质及等级：</w:t>
            </w:r>
            <w:r/>
          </w:p>
        </w:tc>
        <w:tc>
          <w:tcPr>
            <w:gridSpan w:val="7"/>
            <w:tcW w:w="6393"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trHeight w:val="1086"/>
        </w:trPr>
        <w:tc>
          <w:tcPr>
            <w:gridSpan w:val="2"/>
            <w:tcW w:w="953"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（二）</w:t>
            </w:r>
            <w:r/>
          </w:p>
        </w:tc>
        <w:tc>
          <w:tcPr>
            <w:tcW w:w="1176"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公司2021年度后获得的荣誉及表彰情况</w:t>
            </w:r>
            <w:r/>
          </w:p>
        </w:tc>
        <w:tc>
          <w:tcPr>
            <w:gridSpan w:val="7"/>
            <w:tcW w:w="6393"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trHeight w:val="557"/>
        </w:trPr>
        <w:tc>
          <w:tcPr>
            <w:gridSpan w:val="2"/>
            <w:shd w:val="clear" w:color="auto" w:fill="bfbfbf"/>
            <w:tcW w:w="953"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四</w:t>
            </w:r>
            <w:r/>
          </w:p>
        </w:tc>
        <w:tc>
          <w:tcPr>
            <w:gridSpan w:val="8"/>
            <w:shd w:val="clear" w:color="auto" w:fill="bfbfbf"/>
            <w:tcW w:w="7569"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提供本项目服务所必须的专业设备一览表</w:t>
            </w:r>
            <w:r/>
          </w:p>
        </w:tc>
      </w:tr>
      <w:tr>
        <w:trPr>
          <w:trHeight w:val="459"/>
        </w:trPr>
        <w:tc>
          <w:tcPr>
            <w:shd w:val="clear" w:color="auto" w:fill="ffffff"/>
            <w:tcW w:w="457"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序号</w:t>
            </w:r>
            <w:r/>
          </w:p>
        </w:tc>
        <w:tc>
          <w:tcPr>
            <w:gridSpan w:val="4"/>
            <w:shd w:val="clear" w:color="auto" w:fill="ffffff"/>
            <w:tcW w:w="3485"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品牌、型号及主要参数配置简述</w:t>
            </w:r>
            <w:r/>
          </w:p>
        </w:tc>
        <w:tc>
          <w:tcPr>
            <w:shd w:val="clear" w:color="auto" w:fill="ffffff"/>
            <w:tcW w:w="1152"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购置年份</w:t>
            </w:r>
            <w:r/>
          </w:p>
        </w:tc>
        <w:tc>
          <w:tcPr>
            <w:shd w:val="clear" w:color="auto" w:fill="ffffff"/>
            <w:tcW w:w="671"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价格</w:t>
            </w:r>
            <w:r/>
          </w:p>
        </w:tc>
        <w:tc>
          <w:tcPr>
            <w:gridSpan w:val="2"/>
            <w:shd w:val="clear" w:color="auto" w:fill="ffffff"/>
            <w:tcW w:w="1095"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数量</w:t>
            </w:r>
            <w:r/>
          </w:p>
        </w:tc>
        <w:tc>
          <w:tcPr>
            <w:shd w:val="clear" w:color="auto" w:fill="ffffff"/>
            <w:tcW w:w="1662"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用途</w:t>
            </w:r>
            <w:r/>
          </w:p>
        </w:tc>
      </w:tr>
      <w:tr>
        <w:trPr>
          <w:trHeight w:val="483"/>
        </w:trPr>
        <w:tc>
          <w:tcPr>
            <w:shd w:val="clear" w:color="auto" w:fill="ffffff"/>
            <w:tcW w:w="457"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1</w:t>
            </w:r>
            <w:r/>
          </w:p>
        </w:tc>
        <w:tc>
          <w:tcPr>
            <w:gridSpan w:val="4"/>
            <w:shd w:val="clear" w:color="auto" w:fill="ffffff"/>
            <w:tcW w:w="3485"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c>
          <w:tcPr>
            <w:shd w:val="clear" w:color="auto" w:fill="ffffff"/>
            <w:tcW w:w="1152"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c>
          <w:tcPr>
            <w:shd w:val="clear" w:color="auto" w:fill="ffffff"/>
            <w:tcW w:w="671"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c>
          <w:tcPr>
            <w:gridSpan w:val="2"/>
            <w:shd w:val="clear" w:color="auto" w:fill="ffffff"/>
            <w:tcW w:w="1095"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c>
          <w:tcPr>
            <w:shd w:val="clear" w:color="auto" w:fill="ffffff"/>
            <w:tcW w:w="1662"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r>
      <w:tr>
        <w:trPr>
          <w:trHeight w:val="546"/>
        </w:trPr>
        <w:tc>
          <w:tcPr>
            <w:shd w:val="clear" w:color="auto" w:fill="ffffff"/>
            <w:tcW w:w="457"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2</w:t>
            </w:r>
            <w:r/>
          </w:p>
        </w:tc>
        <w:tc>
          <w:tcPr>
            <w:gridSpan w:val="4"/>
            <w:shd w:val="clear" w:color="auto" w:fill="ffffff"/>
            <w:tcW w:w="3485"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c>
          <w:tcPr>
            <w:shd w:val="clear" w:color="auto" w:fill="ffffff"/>
            <w:tcW w:w="1152"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c>
          <w:tcPr>
            <w:shd w:val="clear" w:color="auto" w:fill="ffffff"/>
            <w:tcW w:w="671"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c>
          <w:tcPr>
            <w:gridSpan w:val="2"/>
            <w:shd w:val="clear" w:color="auto" w:fill="ffffff"/>
            <w:tcW w:w="1095"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c>
          <w:tcPr>
            <w:shd w:val="clear" w:color="auto" w:fill="ffffff"/>
            <w:tcW w:w="1662"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r>
      <w:tr>
        <w:trPr>
          <w:trHeight w:val="560"/>
        </w:trPr>
        <w:tc>
          <w:tcPr>
            <w:shd w:val="clear" w:color="auto" w:fill="ffffff"/>
            <w:tcW w:w="457"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3</w:t>
            </w:r>
            <w:r/>
          </w:p>
        </w:tc>
        <w:tc>
          <w:tcPr>
            <w:gridSpan w:val="4"/>
            <w:shd w:val="clear" w:color="auto" w:fill="ffffff"/>
            <w:tcW w:w="3485"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c>
          <w:tcPr>
            <w:shd w:val="clear" w:color="auto" w:fill="ffffff"/>
            <w:tcW w:w="1152"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c>
          <w:tcPr>
            <w:shd w:val="clear" w:color="auto" w:fill="ffffff"/>
            <w:tcW w:w="671"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c>
          <w:tcPr>
            <w:gridSpan w:val="2"/>
            <w:shd w:val="clear" w:color="auto" w:fill="ffffff"/>
            <w:tcW w:w="1095"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c>
          <w:tcPr>
            <w:shd w:val="clear" w:color="auto" w:fill="ffffff"/>
            <w:tcW w:w="1662"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r>
      <w:tr>
        <w:trPr>
          <w:trHeight w:val="553"/>
        </w:trPr>
        <w:tc>
          <w:tcPr>
            <w:shd w:val="clear" w:color="auto" w:fill="ffffff"/>
            <w:tcW w:w="457"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w:t>
            </w:r>
            <w:r/>
          </w:p>
        </w:tc>
        <w:tc>
          <w:tcPr>
            <w:gridSpan w:val="4"/>
            <w:shd w:val="clear" w:color="auto" w:fill="ffffff"/>
            <w:tcW w:w="3485"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c>
          <w:tcPr>
            <w:shd w:val="clear" w:color="auto" w:fill="ffffff"/>
            <w:tcW w:w="1152"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c>
          <w:tcPr>
            <w:shd w:val="clear" w:color="auto" w:fill="ffffff"/>
            <w:tcW w:w="671"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c>
          <w:tcPr>
            <w:gridSpan w:val="2"/>
            <w:shd w:val="clear" w:color="auto" w:fill="ffffff"/>
            <w:tcW w:w="1095"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c>
          <w:tcPr>
            <w:shd w:val="clear" w:color="auto" w:fill="ffffff"/>
            <w:tcW w:w="1662"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r>
      <w:tr>
        <w:trPr>
          <w:trHeight w:val="575"/>
        </w:trPr>
        <w:tc>
          <w:tcPr>
            <w:gridSpan w:val="2"/>
            <w:shd w:val="clear" w:color="auto" w:fill="bfbfbf"/>
            <w:tcW w:w="953"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五</w:t>
            </w:r>
            <w:r/>
          </w:p>
        </w:tc>
        <w:tc>
          <w:tcPr>
            <w:gridSpan w:val="8"/>
            <w:shd w:val="clear" w:color="auto" w:fill="bfbfbf"/>
            <w:tcW w:w="7569"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提供本项目服务所必须的专业技术能力（必填）</w:t>
            </w:r>
            <w:r/>
          </w:p>
        </w:tc>
      </w:tr>
      <w:tr>
        <w:trPr>
          <w:trHeight w:val="1630"/>
        </w:trPr>
        <w:tc>
          <w:tcPr>
            <w:gridSpan w:val="10"/>
            <w:shd w:val="clear" w:color="auto" w:fill="ffffff"/>
            <w:tcW w:w="8522"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r>
    </w:tbl>
    <w:p>
      <w:pPr>
        <w:pStyle w:val="2359"/>
        <w:jc w:val="center"/>
        <w:rPr>
          <w:rFonts w:hint="eastAsia" w:ascii="仿宋" w:hAnsi="仿宋" w:eastAsia="仿宋" w:cs="仿宋"/>
          <w:color w:val="auto"/>
          <w:highlight w:val="none"/>
        </w:rPr>
        <w:outlineLvl w:val="2"/>
      </w:pPr>
      <w:r>
        <w:rPr>
          <w:rFonts w:hint="eastAsia" w:ascii="仿宋" w:hAnsi="仿宋" w:eastAsia="仿宋" w:cs="仿宋"/>
          <w:color w:val="auto"/>
          <w:highlight w:val="none"/>
        </w:rPr>
        <w:br w:type="page" w:clear="all"/>
      </w:r>
      <w:bookmarkStart w:id="224" w:name="_Toc256000072"/>
      <w:r>
        <w:rPr>
          <w:rFonts w:hint="eastAsia" w:ascii="仿宋" w:hAnsi="仿宋" w:eastAsia="仿宋" w:cs="仿宋"/>
          <w:color w:val="auto"/>
          <w:sz w:val="28"/>
          <w:highlight w:val="none"/>
        </w:rPr>
        <w:t xml:space="preserve">(五)依法缴纳税收和社会保障资金的良好记录</w:t>
      </w:r>
      <w:bookmarkEnd w:id="224"/>
      <w:r/>
      <w:r/>
    </w:p>
    <w:p>
      <w:pPr>
        <w:pStyle w:val="2360"/>
        <w:rPr>
          <w:rFonts w:hint="eastAsia" w:ascii="仿宋" w:hAnsi="仿宋" w:eastAsia="仿宋" w:cs="仿宋"/>
          <w:color w:val="auto"/>
          <w:highlight w:val="none"/>
        </w:rPr>
      </w:pPr>
      <w:r>
        <w:rPr>
          <w:rFonts w:hint="eastAsia" w:ascii="仿宋" w:hAnsi="仿宋" w:eastAsia="仿宋" w:cs="仿宋"/>
          <w:color w:val="auto"/>
          <w:highlight w:val="none"/>
        </w:rPr>
      </w:r>
      <w:r/>
    </w:p>
    <w:p>
      <w:pPr>
        <w:pStyle w:val="2361"/>
        <w:jc w:val="center"/>
        <w:rPr>
          <w:rFonts w:hint="eastAsia" w:ascii="仿宋" w:hAnsi="仿宋" w:eastAsia="仿宋" w:cs="仿宋"/>
          <w:color w:val="auto"/>
          <w:highlight w:val="none"/>
        </w:rPr>
        <w:outlineLvl w:val="2"/>
      </w:pPr>
      <w:r>
        <w:rPr>
          <w:rFonts w:hint="eastAsia" w:ascii="仿宋" w:hAnsi="仿宋" w:eastAsia="仿宋" w:cs="仿宋"/>
          <w:color w:val="auto"/>
          <w:highlight w:val="none"/>
        </w:rPr>
        <w:br w:type="page" w:clear="all"/>
      </w:r>
      <w:bookmarkStart w:id="225" w:name="_Toc256000073"/>
      <w:r>
        <w:rPr>
          <w:rFonts w:hint="eastAsia" w:ascii="仿宋" w:hAnsi="仿宋" w:eastAsia="仿宋" w:cs="仿宋"/>
          <w:color w:val="auto"/>
          <w:sz w:val="28"/>
          <w:highlight w:val="none"/>
        </w:rPr>
        <w:t xml:space="preserve">(六)法律、行政法规规定的其他条件</w:t>
      </w:r>
      <w:bookmarkEnd w:id="225"/>
      <w:r/>
      <w:r/>
    </w:p>
    <w:p>
      <w:pPr>
        <w:pStyle w:val="2362"/>
        <w:rPr>
          <w:rFonts w:hint="eastAsia" w:ascii="仿宋" w:hAnsi="仿宋" w:eastAsia="仿宋" w:cs="仿宋"/>
          <w:color w:val="auto"/>
          <w:highlight w:val="none"/>
        </w:rPr>
      </w:pPr>
      <w:r>
        <w:rPr>
          <w:rFonts w:hint="eastAsia" w:ascii="仿宋" w:hAnsi="仿宋" w:eastAsia="仿宋" w:cs="仿宋"/>
          <w:color w:val="auto"/>
          <w:highlight w:val="none"/>
        </w:rPr>
      </w:r>
      <w:r/>
    </w:p>
    <w:p>
      <w:pPr>
        <w:pStyle w:val="2363"/>
        <w:jc w:val="center"/>
        <w:rPr>
          <w:rFonts w:hint="eastAsia" w:ascii="仿宋" w:hAnsi="仿宋" w:eastAsia="仿宋" w:cs="仿宋"/>
          <w:color w:val="auto"/>
          <w:highlight w:val="none"/>
        </w:rPr>
        <w:outlineLvl w:val="2"/>
      </w:pPr>
      <w:r>
        <w:rPr>
          <w:rFonts w:hint="eastAsia" w:ascii="仿宋" w:hAnsi="仿宋" w:eastAsia="仿宋" w:cs="仿宋"/>
          <w:color w:val="auto"/>
          <w:highlight w:val="none"/>
        </w:rPr>
        <w:br w:type="page" w:clear="all"/>
      </w:r>
      <w:bookmarkStart w:id="226" w:name="_Toc256000074"/>
      <w:r>
        <w:rPr>
          <w:rFonts w:hint="eastAsia" w:ascii="仿宋" w:hAnsi="仿宋" w:eastAsia="仿宋" w:cs="仿宋"/>
          <w:color w:val="auto"/>
          <w:sz w:val="28"/>
          <w:highlight w:val="none"/>
        </w:rPr>
        <w:t xml:space="preserve">(七)落实政府采购政策需满足的资格要求</w:t>
      </w:r>
      <w:bookmarkEnd w:id="226"/>
      <w:r/>
      <w:r/>
    </w:p>
    <w:p>
      <w:pPr>
        <w:pStyle w:val="2364"/>
        <w:rPr>
          <w:rFonts w:hint="eastAsia" w:ascii="仿宋" w:hAnsi="仿宋" w:eastAsia="仿宋" w:cs="仿宋"/>
          <w:color w:val="auto"/>
          <w:highlight w:val="none"/>
        </w:rPr>
      </w:pPr>
      <w:r>
        <w:rPr>
          <w:rFonts w:hint="eastAsia" w:ascii="仿宋" w:hAnsi="仿宋" w:eastAsia="仿宋" w:cs="仿宋"/>
          <w:color w:val="auto"/>
          <w:highlight w:val="none"/>
        </w:rPr>
      </w:r>
      <w:r/>
    </w:p>
    <w:p>
      <w:pPr>
        <w:pStyle w:val="2365"/>
        <w:jc w:val="center"/>
        <w:rPr>
          <w:rFonts w:hint="eastAsia" w:ascii="仿宋" w:hAnsi="仿宋" w:eastAsia="仿宋" w:cs="仿宋"/>
          <w:color w:val="auto"/>
          <w:highlight w:val="none"/>
        </w:rPr>
        <w:outlineLvl w:val="2"/>
      </w:pPr>
      <w:r>
        <w:rPr>
          <w:rFonts w:hint="eastAsia" w:ascii="仿宋" w:hAnsi="仿宋" w:eastAsia="仿宋" w:cs="仿宋"/>
          <w:color w:val="auto"/>
          <w:highlight w:val="none"/>
        </w:rPr>
        <w:br w:type="page" w:clear="all"/>
      </w:r>
      <w:bookmarkStart w:id="227" w:name="_Toc256000075"/>
      <w:r>
        <w:rPr>
          <w:rFonts w:hint="eastAsia" w:ascii="仿宋" w:hAnsi="仿宋" w:eastAsia="仿宋" w:cs="仿宋"/>
          <w:color w:val="auto"/>
          <w:sz w:val="28"/>
          <w:highlight w:val="none"/>
        </w:rPr>
        <w:t xml:space="preserve">(八)本项目的特定资格要求</w:t>
      </w:r>
      <w:bookmarkEnd w:id="227"/>
      <w:r/>
      <w:r/>
    </w:p>
    <w:p>
      <w:pPr>
        <w:pStyle w:val="2366"/>
        <w:rPr>
          <w:rFonts w:hint="eastAsia" w:ascii="仿宋" w:hAnsi="仿宋" w:eastAsia="仿宋" w:cs="仿宋"/>
          <w:color w:val="auto"/>
          <w:highlight w:val="none"/>
        </w:rPr>
      </w:pPr>
      <w:r>
        <w:rPr>
          <w:rFonts w:hint="eastAsia" w:ascii="仿宋" w:hAnsi="仿宋" w:eastAsia="仿宋" w:cs="仿宋"/>
          <w:color w:val="auto"/>
          <w:highlight w:val="none"/>
        </w:rPr>
      </w:r>
      <w:r/>
    </w:p>
    <w:p>
      <w:pPr>
        <w:pStyle w:val="2367"/>
        <w:jc w:val="center"/>
        <w:rPr>
          <w:rFonts w:hint="eastAsia" w:ascii="仿宋" w:hAnsi="仿宋" w:eastAsia="仿宋" w:cs="仿宋"/>
          <w:color w:val="auto"/>
          <w:sz w:val="28"/>
          <w:highlight w:val="none"/>
        </w:rPr>
        <w:outlineLvl w:val="2"/>
      </w:pPr>
      <w:r>
        <w:rPr>
          <w:rFonts w:hint="eastAsia" w:ascii="仿宋" w:hAnsi="仿宋" w:eastAsia="仿宋" w:cs="仿宋"/>
          <w:color w:val="auto"/>
          <w:highlight w:val="none"/>
        </w:rPr>
        <w:br w:type="page" w:clear="all"/>
      </w:r>
      <w:bookmarkStart w:id="228" w:name="_Toc256000076"/>
      <w:r>
        <w:rPr>
          <w:rFonts w:hint="eastAsia" w:ascii="仿宋" w:hAnsi="仿宋" w:eastAsia="仿宋" w:cs="仿宋"/>
          <w:color w:val="auto"/>
          <w:sz w:val="28"/>
          <w:highlight w:val="none"/>
        </w:rPr>
        <w:t xml:space="preserve">(九)法定代表人（负责人）身份证明书</w:t>
      </w:r>
      <w:bookmarkEnd w:id="228"/>
      <w:r/>
      <w:r/>
    </w:p>
    <w:p>
      <w:pPr>
        <w:pStyle w:val="2367"/>
        <w:jc w:val="center"/>
        <w:rPr>
          <w:rFonts w:hint="eastAsia" w:ascii="仿宋" w:hAnsi="仿宋" w:eastAsia="仿宋" w:cs="仿宋"/>
          <w:color w:val="auto"/>
          <w:sz w:val="28"/>
          <w:highlight w:val="none"/>
        </w:rPr>
        <w:outlineLvl w:val="2"/>
      </w:pPr>
      <w:r>
        <w:rPr>
          <w:rFonts w:hint="eastAsia" w:ascii="仿宋" w:hAnsi="仿宋" w:eastAsia="仿宋" w:cs="仿宋"/>
          <w:color w:val="auto"/>
          <w:sz w:val="28"/>
          <w:highlight w:val="none"/>
        </w:rPr>
      </w:r>
      <w:r/>
    </w:p>
    <w:p>
      <w:pPr>
        <w:pStyle w:val="2367"/>
        <w:jc w:val="center"/>
        <w:rPr>
          <w:rFonts w:hint="eastAsia" w:ascii="仿宋" w:hAnsi="仿宋" w:eastAsia="仿宋" w:cs="仿宋"/>
          <w:color w:val="auto"/>
          <w:sz w:val="28"/>
          <w:highlight w:val="none"/>
        </w:rPr>
        <w:outlineLvl w:val="2"/>
      </w:pPr>
      <w:r>
        <w:rPr>
          <w:rFonts w:hint="eastAsia" w:ascii="仿宋" w:hAnsi="仿宋" w:eastAsia="仿宋" w:cs="仿宋"/>
          <w:color w:val="auto"/>
          <w:sz w:val="28"/>
          <w:highlight w:val="none"/>
        </w:rPr>
      </w:r>
      <w:r/>
    </w:p>
    <w:p>
      <w:pPr>
        <w:pStyle w:val="2368"/>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兹证明</w:t>
      </w:r>
      <w:r>
        <w:rPr>
          <w:rFonts w:hint="eastAsia" w:ascii="仿宋" w:hAnsi="仿宋" w:eastAsia="仿宋" w:cs="仿宋"/>
          <w:b/>
          <w:color w:val="auto"/>
          <w:sz w:val="24"/>
          <w:szCs w:val="24"/>
          <w:highlight w:val="none"/>
          <w:u w:val="single"/>
        </w:rPr>
        <w:tab/>
      </w:r>
      <w:r>
        <w:rPr>
          <w:rFonts w:hint="eastAsia" w:ascii="仿宋" w:hAnsi="仿宋" w:eastAsia="仿宋" w:cs="仿宋"/>
          <w:color w:val="auto"/>
          <w:sz w:val="24"/>
          <w:szCs w:val="24"/>
          <w:highlight w:val="none"/>
        </w:rPr>
        <w:t xml:space="preserve">同志，性别</w:t>
      </w:r>
      <w:r>
        <w:rPr>
          <w:rFonts w:hint="eastAsia" w:ascii="仿宋" w:hAnsi="仿宋" w:eastAsia="仿宋" w:cs="仿宋"/>
          <w:b/>
          <w:color w:val="auto"/>
          <w:sz w:val="24"/>
          <w:szCs w:val="24"/>
          <w:highlight w:val="none"/>
          <w:u w:val="single"/>
        </w:rPr>
        <w:t xml:space="preserve">       </w:t>
      </w:r>
      <w:r>
        <w:rPr>
          <w:rFonts w:hint="eastAsia" w:ascii="仿宋" w:hAnsi="仿宋" w:eastAsia="仿宋" w:cs="仿宋"/>
          <w:color w:val="auto"/>
          <w:sz w:val="24"/>
          <w:szCs w:val="24"/>
          <w:highlight w:val="none"/>
        </w:rPr>
        <w:t xml:space="preserve">，居民身份证号</w:t>
      </w:r>
      <w:r>
        <w:rPr>
          <w:rFonts w:hint="eastAsia" w:ascii="仿宋" w:hAnsi="仿宋" w:eastAsia="仿宋" w:cs="仿宋"/>
          <w:b/>
          <w:color w:val="auto"/>
          <w:sz w:val="24"/>
          <w:szCs w:val="24"/>
          <w:highlight w:val="none"/>
          <w:u w:val="single"/>
        </w:rPr>
        <w:t xml:space="preserve">       </w:t>
      </w:r>
      <w:r>
        <w:rPr>
          <w:rFonts w:hint="eastAsia" w:ascii="仿宋" w:hAnsi="仿宋" w:eastAsia="仿宋" w:cs="仿宋"/>
          <w:color w:val="auto"/>
          <w:sz w:val="24"/>
          <w:szCs w:val="24"/>
          <w:highlight w:val="none"/>
        </w:rPr>
        <w:t xml:space="preserve">，在我单位任职务，系我单位主要负责人即法定代表人。</w:t>
      </w:r>
      <w:r/>
    </w:p>
    <w:p>
      <w:pPr>
        <w:pStyle w:val="2368"/>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单位地址：</w:t>
      </w:r>
      <w:r/>
    </w:p>
    <w:p>
      <w:pPr>
        <w:pStyle w:val="2368"/>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电话：</w:t>
      </w:r>
      <w:r/>
    </w:p>
    <w:p>
      <w:pPr>
        <w:pStyle w:val="2368"/>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单位全称：</w:t>
      </w:r>
      <w:r/>
    </w:p>
    <w:p>
      <w:pPr>
        <w:pStyle w:val="2368"/>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2368"/>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公章：</w:t>
      </w:r>
      <w:r/>
    </w:p>
    <w:p>
      <w:pPr>
        <w:pStyle w:val="2368"/>
        <w:ind w:firstLine="480"/>
        <w:spacing w:line="360" w:lineRule="auto"/>
        <w:tabs>
          <w:tab w:val="left" w:pos="729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2368"/>
        <w:ind w:firstLine="480"/>
        <w:jc w:val="right"/>
        <w:spacing w:line="360" w:lineRule="auto"/>
        <w:tabs>
          <w:tab w:val="left" w:pos="729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年  月  日</w:t>
      </w:r>
      <w:r/>
    </w:p>
    <w:p>
      <w:pPr>
        <w:pStyle w:val="2368"/>
        <w:ind w:firstLine="482"/>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附：法定代表人居民身份证扫描件</w:t>
      </w:r>
      <w:r/>
    </w:p>
    <w:p>
      <w:pPr>
        <w:pStyle w:val="2368"/>
        <w:ind w:firstLine="480"/>
        <w:spacing w:line="360" w:lineRule="auto"/>
        <w:tabs>
          <w:tab w:val="left" w:pos="729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注：1.“法定代表人”直接参加投标响应活动的仅需填写本身份证明</w:t>
      </w:r>
      <w:r>
        <w:rPr>
          <w:rFonts w:hint="eastAsia" w:ascii="仿宋" w:hAnsi="仿宋" w:eastAsia="仿宋" w:cs="仿宋"/>
          <w:color w:val="auto"/>
          <w:sz w:val="24"/>
          <w:szCs w:val="24"/>
          <w:highlight w:val="none"/>
        </w:rPr>
        <w:t xml:space="preserve">。</w:t>
      </w:r>
      <w:r/>
    </w:p>
    <w:p>
      <w:pPr>
        <w:pStyle w:val="2368"/>
        <w:ind w:firstLine="482"/>
        <w:spacing w:line="360" w:lineRule="auto"/>
        <w:tabs>
          <w:tab w:val="left" w:pos="7290" w:leader="none"/>
        </w:tabs>
        <w:rPr>
          <w:rFonts w:hint="eastAsia" w:ascii="仿宋" w:hAnsi="仿宋" w:eastAsia="仿宋" w:cs="仿宋"/>
          <w:b/>
          <w:color w:val="auto"/>
          <w:sz w:val="24"/>
          <w:szCs w:val="24"/>
          <w:highlight w:val="none"/>
          <w:u w:val="single"/>
        </w:rPr>
      </w:pPr>
      <w:r>
        <w:rPr>
          <w:rFonts w:hint="eastAsia" w:ascii="仿宋" w:hAnsi="仿宋" w:eastAsia="仿宋" w:cs="仿宋"/>
          <w:b/>
          <w:color w:val="auto"/>
          <w:sz w:val="24"/>
          <w:szCs w:val="24"/>
          <w:highlight w:val="none"/>
          <w:u w:val="single"/>
        </w:rPr>
        <w:t xml:space="preserve">2.投标人属于非法人组织的，按照法律、行政法规规定能够对外代表其从事民事活动的主要负责人，视同法定代表人。</w:t>
      </w:r>
      <w:r/>
    </w:p>
    <w:p>
      <w:pPr>
        <w:pStyle w:val="236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2369"/>
        <w:jc w:val="center"/>
        <w:rPr>
          <w:rFonts w:hint="eastAsia" w:ascii="仿宋" w:hAnsi="仿宋" w:eastAsia="仿宋" w:cs="仿宋"/>
          <w:color w:val="auto"/>
          <w:highlight w:val="none"/>
        </w:rPr>
        <w:outlineLvl w:val="2"/>
      </w:pPr>
      <w:r>
        <w:rPr>
          <w:rFonts w:hint="eastAsia" w:ascii="仿宋" w:hAnsi="仿宋" w:eastAsia="仿宋" w:cs="仿宋"/>
          <w:color w:val="auto"/>
          <w:highlight w:val="none"/>
        </w:rPr>
        <w:br w:type="page" w:clear="all"/>
      </w:r>
      <w:bookmarkStart w:id="229" w:name="_Toc256000077"/>
      <w:r>
        <w:rPr>
          <w:rFonts w:hint="eastAsia" w:ascii="仿宋" w:hAnsi="仿宋" w:eastAsia="仿宋" w:cs="仿宋"/>
          <w:color w:val="auto"/>
          <w:sz w:val="28"/>
          <w:highlight w:val="none"/>
        </w:rPr>
        <w:t xml:space="preserve">(十)法定代表人（负责人）授权委托书</w:t>
      </w:r>
      <w:bookmarkEnd w:id="229"/>
      <w:r/>
      <w:r/>
    </w:p>
    <w:p>
      <w:pPr>
        <w:pStyle w:val="2370"/>
        <w:ind w:right="420"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2370"/>
        <w:ind w:right="420"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本授权书声明：</w:t>
      </w:r>
      <w:r>
        <w:rPr>
          <w:rFonts w:hint="eastAsia" w:ascii="仿宋" w:hAnsi="仿宋" w:eastAsia="仿宋" w:cs="仿宋"/>
          <w:b/>
          <w:color w:val="auto"/>
          <w:sz w:val="24"/>
          <w:szCs w:val="24"/>
          <w:highlight w:val="none"/>
          <w:u w:val="single"/>
        </w:rPr>
        <w:t xml:space="preserve">（投标人名称）</w:t>
      </w:r>
      <w:r>
        <w:rPr>
          <w:rFonts w:hint="eastAsia" w:ascii="仿宋" w:hAnsi="仿宋" w:eastAsia="仿宋" w:cs="仿宋"/>
          <w:color w:val="auto"/>
          <w:sz w:val="24"/>
          <w:szCs w:val="24"/>
          <w:highlight w:val="none"/>
        </w:rPr>
        <w:t xml:space="preserve">法定代表人</w:t>
      </w:r>
      <w:r>
        <w:rPr>
          <w:rFonts w:hint="eastAsia" w:ascii="仿宋" w:hAnsi="仿宋" w:eastAsia="仿宋" w:cs="仿宋"/>
          <w:b/>
          <w:color w:val="auto"/>
          <w:sz w:val="24"/>
          <w:szCs w:val="24"/>
          <w:highlight w:val="none"/>
          <w:u w:val="single"/>
        </w:rPr>
        <w:t xml:space="preserve">（姓名）</w:t>
      </w:r>
      <w:r>
        <w:rPr>
          <w:rFonts w:hint="eastAsia" w:ascii="仿宋" w:hAnsi="仿宋" w:eastAsia="仿宋" w:cs="仿宋"/>
          <w:color w:val="auto"/>
          <w:sz w:val="24"/>
          <w:szCs w:val="24"/>
          <w:highlight w:val="none"/>
        </w:rPr>
        <w:t xml:space="preserve">授权</w:t>
      </w:r>
      <w:r>
        <w:rPr>
          <w:rFonts w:hint="eastAsia" w:ascii="仿宋" w:hAnsi="仿宋" w:eastAsia="仿宋" w:cs="仿宋"/>
          <w:b/>
          <w:color w:val="auto"/>
          <w:sz w:val="24"/>
          <w:szCs w:val="24"/>
          <w:highlight w:val="none"/>
          <w:u w:val="single"/>
        </w:rPr>
        <w:t xml:space="preserve">（委托代理人的姓名、身份证号）</w:t>
      </w:r>
      <w:r>
        <w:rPr>
          <w:rFonts w:hint="eastAsia" w:ascii="仿宋" w:hAnsi="仿宋" w:eastAsia="仿宋" w:cs="仿宋"/>
          <w:color w:val="auto"/>
          <w:sz w:val="24"/>
          <w:szCs w:val="24"/>
          <w:highlight w:val="none"/>
        </w:rPr>
        <w:t xml:space="preserve">为我方就</w:t>
      </w:r>
      <w:r>
        <w:rPr>
          <w:rFonts w:hint="eastAsia" w:ascii="仿宋" w:hAnsi="仿宋" w:eastAsia="仿宋" w:cs="仿宋"/>
          <w:b/>
          <w:color w:val="auto"/>
          <w:sz w:val="24"/>
          <w:szCs w:val="24"/>
          <w:highlight w:val="none"/>
          <w:u w:val="single"/>
        </w:rPr>
        <w:t xml:space="preserve">（代理机构）代理的（项目编号）</w:t>
      </w:r>
      <w:r>
        <w:rPr>
          <w:rFonts w:hint="eastAsia" w:ascii="仿宋" w:hAnsi="仿宋" w:eastAsia="仿宋" w:cs="仿宋"/>
          <w:bCs/>
          <w:color w:val="auto"/>
          <w:sz w:val="24"/>
          <w:szCs w:val="24"/>
          <w:highlight w:val="none"/>
        </w:rPr>
        <w:t xml:space="preserve">项目</w:t>
      </w:r>
      <w:r>
        <w:rPr>
          <w:rFonts w:hint="eastAsia" w:ascii="仿宋" w:hAnsi="仿宋" w:eastAsia="仿宋" w:cs="仿宋"/>
          <w:color w:val="auto"/>
          <w:sz w:val="24"/>
          <w:szCs w:val="24"/>
          <w:highlight w:val="none"/>
        </w:rPr>
        <w:t xml:space="preserve">的投标活动的合法代理人，以本公司名义全权处理一切与该项目投标有关的事务（含合同签订）。</w:t>
      </w:r>
      <w:r/>
    </w:p>
    <w:p>
      <w:pPr>
        <w:pStyle w:val="2370"/>
        <w:ind w:firstLine="480"/>
        <w:spacing w:line="360" w:lineRule="auto"/>
        <w:tabs>
          <w:tab w:val="left" w:pos="556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ab/>
      </w:r>
      <w:r/>
    </w:p>
    <w:p>
      <w:pPr>
        <w:pStyle w:val="2370"/>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本授权书于年月日在相应位置签字或盖章后生效，特此声明。</w:t>
      </w:r>
      <w:r/>
    </w:p>
    <w:p>
      <w:pPr>
        <w:pStyle w:val="2370"/>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委托代理人身份证号码：</w:t>
      </w:r>
      <w:r/>
    </w:p>
    <w:p>
      <w:pPr>
        <w:pStyle w:val="2370"/>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委托代理人联系电话：（手机）</w:t>
      </w:r>
      <w:r/>
    </w:p>
    <w:p>
      <w:pPr>
        <w:pStyle w:val="2370"/>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法定代表人（负责人）签章：</w:t>
      </w:r>
      <w:r/>
    </w:p>
    <w:p>
      <w:pPr>
        <w:pStyle w:val="2370"/>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pStyle w:val="2370"/>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投标人名称（公章）：</w:t>
      </w:r>
      <w:r/>
    </w:p>
    <w:p>
      <w:pPr>
        <w:pStyle w:val="2370"/>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日期：</w:t>
      </w:r>
      <w:r/>
    </w:p>
    <w:p>
      <w:pPr>
        <w:pStyle w:val="2370"/>
        <w:ind w:firstLine="482"/>
        <w:spacing w:line="360" w:lineRule="auto"/>
        <w:rPr>
          <w:rFonts w:hint="eastAsia" w:ascii="仿宋" w:hAnsi="仿宋" w:eastAsia="仿宋" w:cs="仿宋"/>
          <w:color w:val="auto"/>
          <w:sz w:val="24"/>
          <w:szCs w:val="24"/>
          <w:highlight w:val="none"/>
          <w:u w:val="single"/>
        </w:rPr>
      </w:pPr>
      <w:r>
        <w:rPr>
          <w:rFonts w:hint="eastAsia" w:ascii="仿宋" w:hAnsi="仿宋" w:eastAsia="仿宋" w:cs="仿宋"/>
          <w:b/>
          <w:color w:val="auto"/>
          <w:sz w:val="24"/>
          <w:szCs w:val="24"/>
          <w:highlight w:val="none"/>
        </w:rPr>
        <w:t xml:space="preserve">附：委托代理人居民身份证扫描件</w:t>
      </w:r>
      <w:r/>
    </w:p>
    <w:p>
      <w:pPr>
        <w:pStyle w:val="2370"/>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注：“法定代表人（负责人）”授权其他人投标的，须填写法定代表人身份证明书和本委托书。</w:t>
      </w:r>
      <w:r/>
    </w:p>
    <w:p>
      <w:pPr>
        <w:pStyle w:val="2370"/>
        <w:rPr>
          <w:rFonts w:hint="eastAsia" w:ascii="仿宋" w:hAnsi="仿宋" w:eastAsia="仿宋" w:cs="仿宋"/>
          <w:color w:val="auto"/>
          <w:highlight w:val="none"/>
        </w:rPr>
      </w:pPr>
      <w:r>
        <w:rPr>
          <w:rFonts w:hint="eastAsia" w:ascii="仿宋" w:hAnsi="仿宋" w:eastAsia="仿宋" w:cs="仿宋"/>
          <w:color w:val="auto"/>
          <w:highlight w:val="none"/>
        </w:rPr>
      </w:r>
      <w:r/>
    </w:p>
    <w:p>
      <w:pPr>
        <w:pStyle w:val="2371"/>
        <w:jc w:val="center"/>
        <w:rPr>
          <w:rFonts w:hint="eastAsia" w:ascii="仿宋" w:hAnsi="仿宋" w:eastAsia="仿宋" w:cs="仿宋"/>
          <w:color w:val="auto"/>
          <w:highlight w:val="none"/>
        </w:rPr>
        <w:outlineLvl w:val="2"/>
      </w:pPr>
      <w:r>
        <w:rPr>
          <w:rFonts w:hint="eastAsia" w:ascii="仿宋" w:hAnsi="仿宋" w:eastAsia="仿宋" w:cs="仿宋"/>
          <w:color w:val="auto"/>
          <w:highlight w:val="none"/>
        </w:rPr>
        <w:br w:type="page" w:clear="all"/>
      </w:r>
      <w:bookmarkStart w:id="230" w:name="_Toc256000078"/>
      <w:r>
        <w:rPr>
          <w:rFonts w:hint="eastAsia" w:ascii="仿宋" w:hAnsi="仿宋" w:eastAsia="仿宋" w:cs="仿宋"/>
          <w:color w:val="auto"/>
          <w:sz w:val="28"/>
          <w:highlight w:val="none"/>
        </w:rPr>
        <w:t xml:space="preserve">(十一)资格承诺函</w:t>
      </w:r>
      <w:bookmarkEnd w:id="230"/>
      <w:r/>
      <w:r/>
    </w:p>
    <w:p>
      <w:pPr>
        <w:pStyle w:val="2372"/>
        <w:spacing w:line="240" w:lineRule="auto"/>
        <w:rPr>
          <w:rFonts w:hint="eastAsia" w:ascii="仿宋" w:hAnsi="仿宋" w:eastAsia="仿宋" w:cs="仿宋"/>
          <w:color w:val="auto"/>
          <w:sz w:val="30"/>
          <w:szCs w:val="30"/>
          <w:highlight w:val="none"/>
        </w:rPr>
        <w:outlineLvl w:val="9"/>
      </w:pPr>
      <w:r/>
      <w:bookmarkStart w:id="231" w:name="书签4"/>
      <w:r/>
      <w:bookmarkEnd w:id="231"/>
      <w:r/>
      <w:bookmarkStart w:id="232" w:name="_Toc256000079"/>
      <w:r/>
      <w:bookmarkStart w:id="233" w:name="_Toc11321"/>
      <w:r>
        <w:rPr>
          <w:rFonts w:hint="eastAsia" w:ascii="仿宋" w:hAnsi="仿宋" w:eastAsia="仿宋" w:cs="仿宋"/>
          <w:color w:val="auto"/>
          <w:sz w:val="30"/>
          <w:szCs w:val="30"/>
          <w:highlight w:val="none"/>
        </w:rPr>
        <w:t xml:space="preserve">资格承诺函</w:t>
      </w:r>
      <w:bookmarkEnd w:id="232"/>
      <w:r/>
      <w:bookmarkEnd w:id="233"/>
      <w:r/>
      <w:r/>
    </w:p>
    <w:p>
      <w:pPr>
        <w:pStyle w:val="2373"/>
        <w:jc w:val="left"/>
        <w:spacing w:line="560" w:lineRule="exact"/>
        <w:shd w:val="clear" w:color="auto" w:fill="ffffff"/>
        <w:widowControl/>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致：</w:t>
      </w:r>
      <w:r>
        <w:rPr>
          <w:rFonts w:hint="eastAsia" w:ascii="仿宋" w:hAnsi="仿宋" w:eastAsia="仿宋" w:cs="仿宋"/>
          <w:color w:val="auto"/>
          <w:sz w:val="24"/>
          <w:highlight w:val="none"/>
          <w:u w:val="single"/>
        </w:rPr>
        <w:t xml:space="preserve">（采购人、采购代理机构）</w:t>
      </w:r>
      <w:r/>
    </w:p>
    <w:p>
      <w:pPr>
        <w:pStyle w:val="2373"/>
        <w:ind w:firstLine="480"/>
        <w:jc w:val="left"/>
        <w:spacing w:line="560" w:lineRule="exact"/>
        <w:shd w:val="clear" w:color="auto" w:fill="ffffff"/>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我单位参与</w:t>
      </w:r>
      <w:r>
        <w:rPr>
          <w:rFonts w:hint="eastAsia" w:ascii="仿宋" w:hAnsi="仿宋" w:eastAsia="仿宋" w:cs="仿宋"/>
          <w:color w:val="auto"/>
          <w:sz w:val="24"/>
          <w:highlight w:val="none"/>
          <w:u w:val="single"/>
        </w:rPr>
        <w:t xml:space="preserve">（项目名称）、（项目编号）</w:t>
      </w:r>
      <w:r>
        <w:rPr>
          <w:rFonts w:hint="eastAsia" w:ascii="仿宋" w:hAnsi="仿宋" w:eastAsia="仿宋" w:cs="仿宋"/>
          <w:color w:val="auto"/>
          <w:sz w:val="24"/>
          <w:highlight w:val="none"/>
        </w:rPr>
        <w:t xml:space="preserve">项目的政府采购活动，现承诺如下：</w:t>
      </w:r>
      <w:r/>
    </w:p>
    <w:p>
      <w:pPr>
        <w:pStyle w:val="2373"/>
        <w:ind w:firstLine="640"/>
        <w:jc w:val="left"/>
        <w:spacing w:line="560" w:lineRule="exact"/>
        <w:shd w:val="clear" w:color="auto" w:fill="ffffff"/>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1.我方具有良好的商业信誉和健全的财务会计制度。</w:t>
      </w:r>
      <w:r/>
    </w:p>
    <w:p>
      <w:pPr>
        <w:pStyle w:val="2373"/>
        <w:ind w:firstLine="640"/>
        <w:jc w:val="left"/>
        <w:spacing w:line="560" w:lineRule="exact"/>
        <w:shd w:val="clear" w:color="auto" w:fill="ffffff"/>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2.我方具有履行合同所必需的设备和专业技术能力。</w:t>
      </w:r>
      <w:r/>
    </w:p>
    <w:p>
      <w:pPr>
        <w:pStyle w:val="2373"/>
        <w:ind w:firstLine="640"/>
        <w:jc w:val="left"/>
        <w:spacing w:line="560" w:lineRule="exact"/>
        <w:shd w:val="clear" w:color="auto" w:fill="ffffff"/>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3.我方具有依法缴纳税收和社会保障资金的良好记录。</w:t>
      </w:r>
      <w:r/>
    </w:p>
    <w:p>
      <w:pPr>
        <w:pStyle w:val="2373"/>
        <w:ind w:firstLine="640"/>
        <w:jc w:val="left"/>
        <w:spacing w:line="560" w:lineRule="exact"/>
        <w:shd w:val="clear" w:color="auto" w:fill="ffffff"/>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4.我方参加本项目采购活动前三年内，在经营活动中没有重大违法记录。</w:t>
      </w:r>
      <w:r/>
    </w:p>
    <w:p>
      <w:pPr>
        <w:pStyle w:val="2373"/>
        <w:ind w:firstLine="640"/>
        <w:jc w:val="left"/>
        <w:spacing w:line="560" w:lineRule="exact"/>
        <w:shd w:val="clear" w:color="auto" w:fill="ffffff"/>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若我单位承诺不实，自愿承担提供虚假材料谋取中标、成交的法律责任。</w:t>
      </w:r>
      <w:r/>
    </w:p>
    <w:p>
      <w:pPr>
        <w:pStyle w:val="2373"/>
        <w:ind w:firstLine="640"/>
        <w:jc w:val="left"/>
        <w:spacing w:line="560" w:lineRule="exact"/>
        <w:shd w:val="clear" w:color="auto" w:fill="ffffff"/>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投标投标人（全称并盖章）：</w:t>
      </w:r>
      <w:r/>
    </w:p>
    <w:p>
      <w:pPr>
        <w:pStyle w:val="2373"/>
        <w:ind w:firstLine="640"/>
        <w:jc w:val="left"/>
        <w:spacing w:line="560" w:lineRule="exact"/>
        <w:shd w:val="clear" w:color="auto" w:fill="ffffff"/>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投标人法定代表人或授权代表（签字或签章）：</w:t>
      </w:r>
      <w:r/>
    </w:p>
    <w:p>
      <w:pPr>
        <w:pStyle w:val="2373"/>
        <w:ind w:firstLine="640"/>
        <w:jc w:val="left"/>
        <w:spacing w:line="560" w:lineRule="exact"/>
        <w:shd w:val="clear" w:color="auto" w:fill="ffffff"/>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日期：</w:t>
      </w:r>
      <w:r/>
    </w:p>
    <w:p>
      <w:pPr>
        <w:pStyle w:val="2373"/>
        <w:jc w:val="left"/>
        <w:spacing w:line="560" w:lineRule="exact"/>
        <w:shd w:val="clear" w:color="auto" w:fill="ffffff"/>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p>
    <w:p>
      <w:pPr>
        <w:pStyle w:val="2373"/>
        <w:jc w:val="left"/>
        <w:spacing w:line="560" w:lineRule="exact"/>
        <w:shd w:val="clear" w:color="auto" w:fill="ffffff"/>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说明：</w:t>
      </w:r>
      <w:r/>
    </w:p>
    <w:p>
      <w:pPr>
        <w:pStyle w:val="2373"/>
        <w:ind w:firstLine="420"/>
        <w:jc w:val="left"/>
        <w:spacing w:line="560" w:lineRule="exact"/>
        <w:shd w:val="clear" w:color="auto" w:fill="ffffff"/>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1.投标人可自行选择是否提供本承诺函，若不提供本承诺函的，应按采购文件要求提供相应的证明材料。</w:t>
      </w:r>
      <w:r/>
    </w:p>
    <w:p>
      <w:pPr>
        <w:pStyle w:val="2373"/>
        <w:ind w:firstLine="420"/>
        <w:jc w:val="left"/>
        <w:spacing w:line="560" w:lineRule="exact"/>
        <w:shd w:val="clear" w:color="auto" w:fill="ffffff"/>
        <w:widowControl/>
        <w:rPr>
          <w:rFonts w:hint="eastAsia" w:ascii="仿宋" w:hAnsi="仿宋" w:eastAsia="仿宋" w:cs="仿宋"/>
          <w:b/>
          <w:color w:val="auto"/>
          <w:szCs w:val="21"/>
          <w:highlight w:val="none"/>
        </w:rPr>
      </w:pPr>
      <w:r>
        <w:rPr>
          <w:rFonts w:hint="eastAsia" w:ascii="仿宋" w:hAnsi="仿宋" w:eastAsia="仿宋" w:cs="仿宋"/>
          <w:color w:val="auto"/>
          <w:szCs w:val="21"/>
          <w:highlight w:val="none"/>
        </w:rPr>
        <w:t xml:space="preserve">2.投标人可删减承诺事项，删减的承诺事项须按采购文件要求提供相应的证明材料。比如删去本承诺函第3项的，则应按采购文件要求提供依法缴纳税收和社会保障资金的良好记录。</w:t>
      </w:r>
      <w:r/>
    </w:p>
    <w:p>
      <w:pPr>
        <w:pStyle w:val="2375"/>
        <w:jc w:val="center"/>
        <w:rPr>
          <w:rFonts w:hint="eastAsia" w:ascii="仿宋" w:hAnsi="仿宋" w:eastAsia="仿宋" w:cs="仿宋"/>
          <w:color w:val="auto"/>
          <w:highlight w:val="none"/>
        </w:rPr>
        <w:outlineLvl w:val="1"/>
      </w:pPr>
      <w:r>
        <w:rPr>
          <w:rFonts w:hint="eastAsia" w:ascii="仿宋" w:hAnsi="仿宋" w:eastAsia="仿宋" w:cs="仿宋"/>
          <w:color w:val="auto"/>
          <w:highlight w:val="none"/>
        </w:rPr>
        <w:br w:type="page" w:clear="all"/>
      </w:r>
      <w:bookmarkStart w:id="234" w:name="_Toc2649"/>
      <w:r/>
      <w:bookmarkStart w:id="235" w:name="_Toc256000080"/>
      <w:r/>
      <w:bookmarkStart w:id="236" w:name="_Toc7258"/>
      <w:r>
        <w:rPr>
          <w:rFonts w:hint="eastAsia" w:ascii="仿宋" w:hAnsi="仿宋" w:eastAsia="仿宋" w:cs="仿宋"/>
          <w:color w:val="auto"/>
          <w:sz w:val="32"/>
          <w:highlight w:val="none"/>
        </w:rPr>
        <w:t xml:space="preserve">二、技术部分</w:t>
      </w:r>
      <w:bookmarkEnd w:id="234"/>
      <w:r/>
      <w:bookmarkEnd w:id="235"/>
      <w:r/>
      <w:bookmarkEnd w:id="236"/>
      <w:r/>
      <w:r/>
    </w:p>
    <w:p>
      <w:pPr>
        <w:pStyle w:val="2376"/>
        <w:jc w:val="center"/>
        <w:rPr>
          <w:rFonts w:hint="eastAsia" w:ascii="仿宋" w:hAnsi="仿宋" w:eastAsia="仿宋" w:cs="仿宋"/>
          <w:color w:val="auto"/>
          <w:highlight w:val="none"/>
        </w:rPr>
        <w:outlineLvl w:val="2"/>
      </w:pPr>
      <w:r>
        <w:rPr>
          <w:rFonts w:hint="eastAsia" w:ascii="仿宋" w:hAnsi="仿宋" w:eastAsia="仿宋" w:cs="仿宋"/>
          <w:color w:val="auto"/>
          <w:highlight w:val="none"/>
        </w:rPr>
        <w:br w:type="page" w:clear="all"/>
      </w:r>
      <w:bookmarkStart w:id="237" w:name="_Toc256000081"/>
      <w:r>
        <w:rPr>
          <w:rFonts w:hint="eastAsia" w:ascii="仿宋" w:hAnsi="仿宋" w:eastAsia="仿宋" w:cs="仿宋"/>
          <w:color w:val="auto"/>
          <w:sz w:val="28"/>
          <w:highlight w:val="none"/>
        </w:rPr>
        <w:t xml:space="preserve">(一)技术方案</w:t>
      </w:r>
      <w:bookmarkEnd w:id="237"/>
      <w:r/>
      <w:r/>
    </w:p>
    <w:p>
      <w:pPr>
        <w:pStyle w:val="2377"/>
        <w:jc w:val="center"/>
        <w:rPr>
          <w:rFonts w:hint="eastAsia" w:ascii="仿宋" w:hAnsi="仿宋" w:eastAsia="仿宋" w:cs="仿宋"/>
          <w:color w:val="auto"/>
          <w:highlight w:val="none"/>
        </w:rPr>
        <w:outlineLvl w:val="2"/>
      </w:pPr>
      <w:r>
        <w:rPr>
          <w:rFonts w:hint="eastAsia" w:ascii="仿宋" w:hAnsi="仿宋" w:eastAsia="仿宋" w:cs="仿宋"/>
          <w:color w:val="auto"/>
          <w:highlight w:val="none"/>
        </w:rPr>
        <w:br w:type="page" w:clear="all"/>
      </w:r>
      <w:bookmarkStart w:id="238" w:name="_Toc256000082"/>
      <w:r>
        <w:rPr>
          <w:rFonts w:hint="eastAsia" w:ascii="仿宋" w:hAnsi="仿宋" w:eastAsia="仿宋" w:cs="仿宋"/>
          <w:color w:val="auto"/>
          <w:sz w:val="28"/>
          <w:highlight w:val="none"/>
        </w:rPr>
        <w:t xml:space="preserve">(二)技术响应及偏离表</w:t>
      </w:r>
      <w:bookmarkEnd w:id="238"/>
      <w:r/>
      <w:r/>
    </w:p>
    <w:p>
      <w:pPr>
        <w:pStyle w:val="778"/>
        <w:ind w:firstLine="0"/>
        <w:jc w:val="center"/>
        <w:spacing w:before="260" w:after="260"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 xml:space="preserve">技术响应偏离表</w:t>
      </w:r>
      <w:r/>
    </w:p>
    <w:tbl>
      <w:tblPr>
        <w:tblStyle w:val="747"/>
        <w:tblW w:w="4701" w:type="pct"/>
        <w:jc w:val="center"/>
        <w:tblLayout w:type="autofit"/>
        <w:tblCellMar>
          <w:left w:w="28" w:type="dxa"/>
          <w:top w:w="0" w:type="dxa"/>
          <w:right w:w="28" w:type="dxa"/>
          <w:bottom w:w="0" w:type="dxa"/>
        </w:tblCellMar>
        <w:tblLook w:val="04A0" w:firstRow="1" w:lastRow="0" w:firstColumn="1" w:lastColumn="0" w:noHBand="0" w:noVBand="1"/>
      </w:tblPr>
      <w:tblGrid>
        <w:gridCol w:w="741"/>
        <w:gridCol w:w="747"/>
        <w:gridCol w:w="920"/>
        <w:gridCol w:w="884"/>
        <w:gridCol w:w="1264"/>
        <w:gridCol w:w="1373"/>
        <w:gridCol w:w="1933"/>
      </w:tblGrid>
      <w:tr>
        <w:trPr>
          <w:jc w:val="center"/>
          <w:trHeight w:val="964"/>
        </w:trPr>
        <w:tc>
          <w:tcPr>
            <w:tcBorders>
              <w:top w:val="single" w:color="000000" w:sz="6" w:space="0"/>
              <w:left w:val="single" w:color="000000" w:sz="6" w:space="0"/>
              <w:bottom w:val="single" w:color="000000" w:sz="6" w:space="0"/>
              <w:right w:val="single" w:color="000000" w:sz="6" w:space="0"/>
            </w:tcBorders>
            <w:tcW w:w="741" w:type="dxa"/>
            <w:vAlign w:val="center"/>
            <w:textDirection w:val="lrTb"/>
            <w:noWrap w:val="false"/>
          </w:tcPr>
          <w:p>
            <w:pPr>
              <w:pStyle w:val="779"/>
              <w:jc w:val="center"/>
              <w:spacing w:before="40" w:after="40"/>
              <w:widowControl w:val="off"/>
              <w:rPr>
                <w:rFonts w:hint="eastAsia" w:ascii="仿宋" w:hAnsi="仿宋" w:eastAsia="仿宋" w:cs="仿宋"/>
                <w:b/>
                <w:color w:val="auto"/>
                <w:sz w:val="18"/>
                <w:szCs w:val="21"/>
                <w:highlight w:val="none"/>
                <w:lang w:val="en-US" w:eastAsia="zh-CN" w:bidi="ar-SA"/>
              </w:rPr>
            </w:pPr>
            <w:r>
              <w:rPr>
                <w:rFonts w:hint="eastAsia" w:ascii="仿宋" w:hAnsi="仿宋" w:eastAsia="仿宋" w:cs="仿宋"/>
                <w:b/>
                <w:color w:val="auto"/>
                <w:sz w:val="18"/>
                <w:szCs w:val="21"/>
                <w:highlight w:val="none"/>
                <w:lang w:val="en-US" w:eastAsia="zh-CN" w:bidi="ar-SA"/>
              </w:rPr>
              <w:br w:type="page" w:clear="all"/>
            </w:r>
            <w:r>
              <w:rPr>
                <w:rFonts w:hint="eastAsia" w:ascii="仿宋" w:hAnsi="仿宋" w:eastAsia="仿宋" w:cs="仿宋"/>
                <w:b/>
                <w:color w:val="auto"/>
                <w:sz w:val="18"/>
                <w:szCs w:val="21"/>
                <w:highlight w:val="none"/>
                <w:lang w:val="en-US" w:eastAsia="zh-CN" w:bidi="ar-SA"/>
              </w:rPr>
              <w:t xml:space="preserve">序号</w:t>
            </w:r>
            <w:r/>
          </w:p>
        </w:tc>
        <w:tc>
          <w:tcPr>
            <w:tcBorders>
              <w:top w:val="single" w:color="000000" w:sz="6" w:space="0"/>
              <w:left w:val="none" w:color="000000" w:sz="4" w:space="0"/>
              <w:bottom w:val="single" w:color="000000" w:sz="6" w:space="0"/>
              <w:right w:val="single" w:color="000000" w:sz="4" w:space="0"/>
            </w:tcBorders>
            <w:tcW w:w="747" w:type="dxa"/>
            <w:vAlign w:val="center"/>
            <w:textDirection w:val="lrTb"/>
            <w:noWrap w:val="false"/>
          </w:tcPr>
          <w:p>
            <w:pPr>
              <w:pStyle w:val="779"/>
              <w:jc w:val="center"/>
              <w:spacing w:before="40" w:after="40"/>
              <w:widowControl w:val="off"/>
              <w:rPr>
                <w:rFonts w:hint="eastAsia" w:ascii="仿宋" w:hAnsi="仿宋" w:eastAsia="仿宋" w:cs="仿宋"/>
                <w:b/>
                <w:color w:val="auto"/>
                <w:sz w:val="18"/>
                <w:szCs w:val="21"/>
                <w:highlight w:val="none"/>
                <w:lang w:val="en-US" w:eastAsia="zh-CN" w:bidi="ar-SA"/>
              </w:rPr>
            </w:pPr>
            <w:r>
              <w:rPr>
                <w:rFonts w:hint="eastAsia" w:ascii="仿宋" w:hAnsi="仿宋" w:eastAsia="仿宋" w:cs="仿宋"/>
                <w:b/>
                <w:color w:val="auto"/>
                <w:sz w:val="18"/>
                <w:szCs w:val="21"/>
                <w:highlight w:val="none"/>
                <w:lang w:val="en-US" w:eastAsia="zh-CN" w:bidi="ar-SA"/>
              </w:rPr>
              <w:t xml:space="preserve">标的名称</w:t>
            </w:r>
            <w:r/>
          </w:p>
        </w:tc>
        <w:tc>
          <w:tcPr>
            <w:tcBorders>
              <w:top w:val="single" w:color="000000" w:sz="6" w:space="0"/>
              <w:left w:val="single" w:color="000000" w:sz="4" w:space="0"/>
              <w:bottom w:val="single" w:color="000000" w:sz="6" w:space="0"/>
              <w:right w:val="single" w:color="000000" w:sz="4" w:space="0"/>
            </w:tcBorders>
            <w:tcW w:w="920" w:type="dxa"/>
            <w:vAlign w:val="top"/>
            <w:textDirection w:val="lrTb"/>
            <w:noWrap w:val="false"/>
          </w:tcPr>
          <w:p>
            <w:pPr>
              <w:pStyle w:val="779"/>
              <w:jc w:val="center"/>
              <w:spacing w:before="40" w:after="40"/>
              <w:widowControl w:val="off"/>
              <w:rPr>
                <w:rFonts w:hint="eastAsia" w:ascii="仿宋" w:hAnsi="仿宋" w:eastAsia="仿宋" w:cs="仿宋"/>
                <w:b/>
                <w:color w:val="auto"/>
                <w:sz w:val="18"/>
                <w:szCs w:val="21"/>
                <w:highlight w:val="none"/>
                <w:lang w:val="en-US" w:eastAsia="zh-CN" w:bidi="ar-SA"/>
              </w:rPr>
            </w:pPr>
            <w:r>
              <w:rPr>
                <w:rFonts w:hint="eastAsia" w:ascii="仿宋" w:hAnsi="仿宋" w:eastAsia="仿宋" w:cs="仿宋"/>
                <w:b/>
                <w:color w:val="auto"/>
                <w:sz w:val="18"/>
                <w:szCs w:val="21"/>
                <w:highlight w:val="none"/>
                <w:lang w:val="en-US" w:eastAsia="zh-CN" w:bidi="ar-SA"/>
              </w:rPr>
              <w:t xml:space="preserve">响应产品名称及型号</w:t>
            </w:r>
            <w:r/>
          </w:p>
        </w:tc>
        <w:tc>
          <w:tcPr>
            <w:tcBorders>
              <w:top w:val="single" w:color="000000" w:sz="6" w:space="0"/>
              <w:left w:val="none" w:color="000000" w:sz="4" w:space="0"/>
              <w:bottom w:val="single" w:color="000000" w:sz="6" w:space="0"/>
              <w:right w:val="single" w:color="000000" w:sz="4" w:space="0"/>
            </w:tcBorders>
            <w:tcW w:w="884" w:type="dxa"/>
            <w:vAlign w:val="center"/>
            <w:textDirection w:val="lrTb"/>
            <w:noWrap w:val="false"/>
          </w:tcPr>
          <w:p>
            <w:pPr>
              <w:pStyle w:val="779"/>
              <w:jc w:val="both"/>
              <w:spacing w:before="40" w:after="40"/>
              <w:widowControl w:val="off"/>
              <w:rPr>
                <w:rFonts w:hint="eastAsia" w:ascii="仿宋" w:hAnsi="仿宋" w:eastAsia="仿宋" w:cs="仿宋"/>
                <w:b/>
                <w:color w:val="auto"/>
                <w:sz w:val="18"/>
                <w:szCs w:val="21"/>
                <w:highlight w:val="none"/>
                <w:lang w:val="en-US" w:eastAsia="zh-CN" w:bidi="ar-SA"/>
              </w:rPr>
            </w:pPr>
            <w:r>
              <w:rPr>
                <w:rFonts w:hint="eastAsia" w:ascii="仿宋" w:hAnsi="仿宋" w:eastAsia="仿宋" w:cs="仿宋"/>
                <w:b/>
                <w:color w:val="auto"/>
                <w:sz w:val="18"/>
                <w:szCs w:val="21"/>
                <w:highlight w:val="none"/>
                <w:lang w:val="en-US" w:eastAsia="zh-CN" w:bidi="ar-SA"/>
              </w:rPr>
              <w:t xml:space="preserve">文件要求参数</w:t>
            </w:r>
            <w:r/>
          </w:p>
        </w:tc>
        <w:tc>
          <w:tcPr>
            <w:tcBorders>
              <w:top w:val="single" w:color="000000" w:sz="6" w:space="0"/>
              <w:left w:val="single" w:color="000000" w:sz="4" w:space="0"/>
              <w:bottom w:val="single" w:color="000000" w:sz="6" w:space="0"/>
              <w:right w:val="single" w:color="000000" w:sz="6" w:space="0"/>
            </w:tcBorders>
            <w:tcW w:w="1264" w:type="dxa"/>
            <w:vAlign w:val="center"/>
            <w:textDirection w:val="lrTb"/>
            <w:noWrap w:val="false"/>
          </w:tcPr>
          <w:p>
            <w:pPr>
              <w:pStyle w:val="779"/>
              <w:jc w:val="both"/>
              <w:spacing w:before="40" w:after="40"/>
              <w:widowControl w:val="off"/>
              <w:rPr>
                <w:rFonts w:hint="eastAsia" w:ascii="仿宋" w:hAnsi="仿宋" w:eastAsia="仿宋" w:cs="仿宋"/>
                <w:b/>
                <w:color w:val="auto"/>
                <w:sz w:val="18"/>
                <w:szCs w:val="21"/>
                <w:highlight w:val="none"/>
                <w:lang w:val="en-US" w:eastAsia="zh-CN" w:bidi="ar-SA"/>
              </w:rPr>
            </w:pPr>
            <w:r>
              <w:rPr>
                <w:rFonts w:hint="eastAsia" w:ascii="仿宋" w:hAnsi="仿宋" w:eastAsia="仿宋" w:cs="仿宋"/>
                <w:b/>
                <w:color w:val="auto"/>
                <w:sz w:val="18"/>
                <w:szCs w:val="21"/>
                <w:highlight w:val="none"/>
                <w:lang w:val="en-US" w:eastAsia="zh-CN" w:bidi="ar-SA"/>
              </w:rPr>
              <w:t xml:space="preserve">响应参数</w:t>
            </w:r>
            <w:r/>
          </w:p>
        </w:tc>
        <w:tc>
          <w:tcPr>
            <w:tcBorders>
              <w:top w:val="single" w:color="000000" w:sz="6" w:space="0"/>
              <w:left w:val="none" w:color="000000" w:sz="4" w:space="0"/>
              <w:bottom w:val="single" w:color="000000" w:sz="6" w:space="0"/>
              <w:right w:val="single" w:color="000000" w:sz="6" w:space="0"/>
            </w:tcBorders>
            <w:tcW w:w="1373" w:type="dxa"/>
            <w:vAlign w:val="center"/>
            <w:textDirection w:val="lrTb"/>
            <w:noWrap w:val="false"/>
          </w:tcPr>
          <w:p>
            <w:pPr>
              <w:pStyle w:val="779"/>
              <w:jc w:val="center"/>
              <w:spacing w:before="40" w:after="40"/>
              <w:widowControl w:val="off"/>
              <w:rPr>
                <w:rFonts w:hint="eastAsia" w:ascii="仿宋" w:hAnsi="仿宋" w:eastAsia="仿宋" w:cs="仿宋"/>
                <w:b/>
                <w:color w:val="auto"/>
                <w:sz w:val="18"/>
                <w:szCs w:val="21"/>
                <w:highlight w:val="none"/>
                <w:lang w:val="en-US" w:eastAsia="zh-CN" w:bidi="ar-SA"/>
              </w:rPr>
            </w:pPr>
            <w:r>
              <w:rPr>
                <w:rFonts w:hint="eastAsia" w:ascii="仿宋" w:hAnsi="仿宋" w:eastAsia="仿宋" w:cs="仿宋"/>
                <w:b/>
                <w:color w:val="auto"/>
                <w:sz w:val="18"/>
                <w:szCs w:val="21"/>
                <w:highlight w:val="none"/>
                <w:lang w:val="en-US" w:eastAsia="zh-CN" w:bidi="ar-SA"/>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933" w:type="dxa"/>
            <w:vAlign w:val="center"/>
            <w:textDirection w:val="lrTb"/>
            <w:noWrap w:val="false"/>
          </w:tcPr>
          <w:p>
            <w:pPr>
              <w:pStyle w:val="779"/>
              <w:jc w:val="center"/>
              <w:spacing w:before="40" w:after="40"/>
              <w:widowControl w:val="off"/>
              <w:rPr>
                <w:rFonts w:hint="eastAsia" w:ascii="仿宋" w:hAnsi="仿宋" w:eastAsia="仿宋" w:cs="仿宋"/>
                <w:b/>
                <w:color w:val="auto"/>
                <w:sz w:val="18"/>
                <w:szCs w:val="21"/>
                <w:highlight w:val="none"/>
                <w:lang w:val="en-US" w:eastAsia="zh-CN" w:bidi="ar-SA"/>
              </w:rPr>
            </w:pPr>
            <w:r>
              <w:rPr>
                <w:rFonts w:hint="eastAsia" w:ascii="仿宋" w:hAnsi="仿宋" w:eastAsia="仿宋" w:cs="仿宋"/>
                <w:b/>
                <w:color w:val="auto"/>
                <w:sz w:val="18"/>
                <w:szCs w:val="21"/>
                <w:highlight w:val="none"/>
                <w:lang w:val="en-US" w:eastAsia="zh-CN" w:bidi="ar-SA"/>
              </w:rPr>
              <w:t xml:space="preserve">备注（证明材料位置）</w:t>
            </w:r>
            <w:r/>
          </w:p>
        </w:tc>
      </w:tr>
      <w:tr>
        <w:trPr>
          <w:jc w:val="center"/>
          <w:trHeight w:val="334"/>
        </w:trPr>
        <w:tc>
          <w:tcPr>
            <w:tcBorders>
              <w:top w:val="single" w:color="000000" w:sz="6" w:space="0"/>
              <w:left w:val="single" w:color="000000" w:sz="6" w:space="0"/>
              <w:bottom w:val="single" w:color="000000" w:sz="6" w:space="0"/>
              <w:right w:val="single" w:color="000000" w:sz="6" w:space="0"/>
            </w:tcBorders>
            <w:tcW w:w="741" w:type="dxa"/>
            <w:vAlign w:val="top"/>
            <w:vMerge w:val="restart"/>
            <w:textDirection w:val="lrTb"/>
            <w:noWrap w:val="false"/>
          </w:tcPr>
          <w:p>
            <w:pPr>
              <w:pStyle w:val="779"/>
              <w:jc w:val="center"/>
              <w:spacing w:line="360" w:lineRule="auto"/>
              <w:widowControl w:val="off"/>
              <w:rPr>
                <w:rFonts w:hint="eastAsia" w:ascii="仿宋" w:hAnsi="仿宋" w:eastAsia="仿宋" w:cs="仿宋"/>
                <w:color w:val="auto"/>
                <w:sz w:val="21"/>
                <w:szCs w:val="24"/>
                <w:highlight w:val="none"/>
                <w:lang w:val="en-US" w:eastAsia="zh-CN" w:bidi="ar-SA"/>
              </w:rPr>
            </w:pPr>
            <w:r>
              <w:rPr>
                <w:rFonts w:hint="eastAsia" w:ascii="仿宋" w:hAnsi="仿宋" w:eastAsia="仿宋" w:cs="仿宋"/>
                <w:color w:val="auto"/>
                <w:sz w:val="21"/>
                <w:szCs w:val="24"/>
                <w:highlight w:val="none"/>
                <w:lang w:val="en-US" w:eastAsia="zh-CN" w:bidi="ar-SA"/>
              </w:rPr>
              <w:t xml:space="preserve">1</w:t>
            </w:r>
            <w:r/>
          </w:p>
        </w:tc>
        <w:tc>
          <w:tcPr>
            <w:tcBorders>
              <w:top w:val="single" w:color="000000" w:sz="6" w:space="0"/>
              <w:left w:val="none" w:color="000000" w:sz="4" w:space="0"/>
              <w:bottom w:val="single" w:color="000000" w:sz="6" w:space="0"/>
              <w:right w:val="single" w:color="000000" w:sz="4" w:space="0"/>
            </w:tcBorders>
            <w:tcW w:w="747" w:type="dxa"/>
            <w:vAlign w:val="top"/>
            <w:vMerge w:val="restart"/>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6" w:space="0"/>
              <w:left w:val="single" w:color="000000" w:sz="4" w:space="0"/>
              <w:bottom w:val="none" w:color="000000" w:sz="4" w:space="0"/>
              <w:right w:val="single" w:color="000000" w:sz="4" w:space="0"/>
            </w:tcBorders>
            <w:tcW w:w="920" w:type="dxa"/>
            <w:vAlign w:val="top"/>
            <w:vMerge w:val="restart"/>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6" w:space="0"/>
              <w:left w:val="none" w:color="000000" w:sz="4" w:space="0"/>
              <w:bottom w:val="single" w:color="000000" w:sz="4" w:space="0"/>
              <w:right w:val="single" w:color="000000" w:sz="4" w:space="0"/>
            </w:tcBorders>
            <w:tcW w:w="884"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6" w:space="0"/>
              <w:left w:val="single" w:color="000000" w:sz="4" w:space="0"/>
              <w:bottom w:val="single" w:color="000000" w:sz="4" w:space="0"/>
              <w:right w:val="single" w:color="000000" w:sz="6" w:space="0"/>
            </w:tcBorders>
            <w:tcW w:w="1264"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6" w:space="0"/>
              <w:left w:val="none" w:color="000000" w:sz="4" w:space="0"/>
              <w:bottom w:val="single" w:color="000000" w:sz="4" w:space="0"/>
              <w:right w:val="single" w:color="000000" w:sz="6" w:space="0"/>
            </w:tcBorders>
            <w:tcW w:w="1373"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6" w:space="0"/>
              <w:left w:val="none" w:color="000000" w:sz="4" w:space="0"/>
              <w:bottom w:val="single" w:color="000000" w:sz="4" w:space="0"/>
              <w:right w:val="single" w:color="000000" w:sz="6" w:space="0"/>
            </w:tcBorders>
            <w:tcW w:w="1933"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r>
      <w:tr>
        <w:trPr>
          <w:jc w:val="center"/>
          <w:trHeight w:val="210"/>
        </w:trPr>
        <w:tc>
          <w:tcPr>
            <w:tcBorders>
              <w:top w:val="single" w:color="000000" w:sz="6" w:space="0"/>
              <w:left w:val="single" w:color="000000" w:sz="6" w:space="0"/>
              <w:bottom w:val="single" w:color="000000" w:sz="6" w:space="0"/>
              <w:right w:val="single" w:color="000000" w:sz="6" w:space="0"/>
            </w:tcBorders>
            <w:tcW w:w="741" w:type="dxa"/>
            <w:vAlign w:val="center"/>
            <w:vMerge w:val="continue"/>
            <w:textDirection w:val="lrTb"/>
            <w:noWrap w:val="false"/>
          </w:tcPr>
          <w:p>
            <w:pPr>
              <w:pStyle w:val="779"/>
              <w:jc w:val="left"/>
              <w:widowControl/>
              <w:rPr>
                <w:rFonts w:hint="eastAsia" w:ascii="仿宋" w:hAnsi="仿宋" w:eastAsia="仿宋" w:cs="仿宋"/>
                <w:color w:val="auto"/>
                <w:sz w:val="21"/>
                <w:szCs w:val="24"/>
                <w:highlight w:val="none"/>
                <w:lang w:val="en-US" w:eastAsia="zh-CN" w:bidi="ar-SA"/>
              </w:rPr>
            </w:pPr>
            <w:r>
              <w:rPr>
                <w:rFonts w:hint="eastAsia" w:ascii="仿宋" w:hAnsi="仿宋" w:eastAsia="仿宋" w:cs="仿宋"/>
                <w:color w:val="auto"/>
                <w:sz w:val="21"/>
                <w:szCs w:val="24"/>
                <w:highlight w:val="none"/>
                <w:lang w:val="en-US" w:eastAsia="zh-CN" w:bidi="ar-SA"/>
              </w:rPr>
            </w:r>
            <w:r/>
          </w:p>
        </w:tc>
        <w:tc>
          <w:tcPr>
            <w:tcBorders>
              <w:top w:val="single" w:color="000000" w:sz="6" w:space="0"/>
              <w:left w:val="none" w:color="000000" w:sz="4" w:space="0"/>
              <w:bottom w:val="single" w:color="000000" w:sz="6" w:space="0"/>
              <w:right w:val="single" w:color="000000" w:sz="4" w:space="0"/>
            </w:tcBorders>
            <w:tcW w:w="747" w:type="dxa"/>
            <w:vAlign w:val="center"/>
            <w:vMerge w:val="continue"/>
            <w:textDirection w:val="lrTb"/>
            <w:noWrap w:val="false"/>
          </w:tcPr>
          <w:p>
            <w:pPr>
              <w:pStyle w:val="779"/>
              <w:jc w:val="left"/>
              <w:widowControl/>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none" w:color="000000" w:sz="4" w:space="0"/>
              <w:left w:val="single" w:color="000000" w:sz="4" w:space="0"/>
              <w:bottom w:val="none" w:color="000000" w:sz="4" w:space="0"/>
              <w:right w:val="single" w:color="000000" w:sz="4" w:space="0"/>
            </w:tcBorders>
            <w:tcW w:w="920" w:type="dxa"/>
            <w:vAlign w:val="top"/>
            <w:vMerge w:val="continue"/>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4" w:space="0"/>
              <w:left w:val="none" w:color="000000" w:sz="4" w:space="0"/>
              <w:bottom w:val="single" w:color="000000" w:sz="4" w:space="0"/>
              <w:right w:val="single" w:color="000000" w:sz="4" w:space="0"/>
            </w:tcBorders>
            <w:tcW w:w="884"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4" w:space="0"/>
              <w:left w:val="single" w:color="000000" w:sz="4" w:space="0"/>
              <w:bottom w:val="single" w:color="000000" w:sz="4" w:space="0"/>
              <w:right w:val="single" w:color="000000" w:sz="6" w:space="0"/>
            </w:tcBorders>
            <w:tcW w:w="1264"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4" w:space="0"/>
              <w:left w:val="none" w:color="000000" w:sz="4" w:space="0"/>
              <w:bottom w:val="single" w:color="000000" w:sz="4" w:space="0"/>
              <w:right w:val="single" w:color="000000" w:sz="6" w:space="0"/>
            </w:tcBorders>
            <w:tcW w:w="1373"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4" w:space="0"/>
              <w:left w:val="none" w:color="000000" w:sz="4" w:space="0"/>
              <w:bottom w:val="single" w:color="000000" w:sz="4" w:space="0"/>
              <w:right w:val="single" w:color="000000" w:sz="6" w:space="0"/>
            </w:tcBorders>
            <w:tcW w:w="1933"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r>
      <w:tr>
        <w:trPr>
          <w:jc w:val="center"/>
          <w:trHeight w:val="390"/>
        </w:trPr>
        <w:tc>
          <w:tcPr>
            <w:tcBorders>
              <w:top w:val="single" w:color="000000" w:sz="6" w:space="0"/>
              <w:left w:val="single" w:color="000000" w:sz="6" w:space="0"/>
              <w:bottom w:val="single" w:color="000000" w:sz="6" w:space="0"/>
              <w:right w:val="single" w:color="000000" w:sz="6" w:space="0"/>
            </w:tcBorders>
            <w:tcW w:w="741" w:type="dxa"/>
            <w:vAlign w:val="center"/>
            <w:vMerge w:val="continue"/>
            <w:textDirection w:val="lrTb"/>
            <w:noWrap w:val="false"/>
          </w:tcPr>
          <w:p>
            <w:pPr>
              <w:pStyle w:val="779"/>
              <w:jc w:val="left"/>
              <w:widowControl/>
              <w:rPr>
                <w:rFonts w:hint="eastAsia" w:ascii="仿宋" w:hAnsi="仿宋" w:eastAsia="仿宋" w:cs="仿宋"/>
                <w:color w:val="auto"/>
                <w:sz w:val="21"/>
                <w:szCs w:val="24"/>
                <w:highlight w:val="none"/>
                <w:lang w:val="en-US" w:eastAsia="zh-CN" w:bidi="ar-SA"/>
              </w:rPr>
            </w:pPr>
            <w:r>
              <w:rPr>
                <w:rFonts w:hint="eastAsia" w:ascii="仿宋" w:hAnsi="仿宋" w:eastAsia="仿宋" w:cs="仿宋"/>
                <w:color w:val="auto"/>
                <w:sz w:val="21"/>
                <w:szCs w:val="24"/>
                <w:highlight w:val="none"/>
                <w:lang w:val="en-US" w:eastAsia="zh-CN" w:bidi="ar-SA"/>
              </w:rPr>
            </w:r>
            <w:r/>
          </w:p>
        </w:tc>
        <w:tc>
          <w:tcPr>
            <w:tcBorders>
              <w:top w:val="single" w:color="000000" w:sz="6" w:space="0"/>
              <w:left w:val="none" w:color="000000" w:sz="4" w:space="0"/>
              <w:bottom w:val="single" w:color="000000" w:sz="6" w:space="0"/>
              <w:right w:val="single" w:color="000000" w:sz="4" w:space="0"/>
            </w:tcBorders>
            <w:tcW w:w="747" w:type="dxa"/>
            <w:vAlign w:val="center"/>
            <w:vMerge w:val="continue"/>
            <w:textDirection w:val="lrTb"/>
            <w:noWrap w:val="false"/>
          </w:tcPr>
          <w:p>
            <w:pPr>
              <w:pStyle w:val="779"/>
              <w:jc w:val="left"/>
              <w:widowControl/>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none" w:color="000000" w:sz="4" w:space="0"/>
              <w:left w:val="single" w:color="000000" w:sz="4" w:space="0"/>
              <w:bottom w:val="single" w:color="000000" w:sz="6" w:space="0"/>
              <w:right w:val="single" w:color="000000" w:sz="4" w:space="0"/>
            </w:tcBorders>
            <w:tcW w:w="920" w:type="dxa"/>
            <w:vAlign w:val="top"/>
            <w:vMerge w:val="continue"/>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4" w:space="0"/>
              <w:left w:val="none" w:color="000000" w:sz="4" w:space="0"/>
              <w:bottom w:val="single" w:color="000000" w:sz="6" w:space="0"/>
              <w:right w:val="single" w:color="000000" w:sz="4" w:space="0"/>
            </w:tcBorders>
            <w:tcW w:w="884"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4" w:space="0"/>
              <w:left w:val="single" w:color="000000" w:sz="4" w:space="0"/>
              <w:bottom w:val="single" w:color="000000" w:sz="6" w:space="0"/>
              <w:right w:val="single" w:color="000000" w:sz="6" w:space="0"/>
            </w:tcBorders>
            <w:tcW w:w="1264"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4" w:space="0"/>
              <w:left w:val="none" w:color="000000" w:sz="4" w:space="0"/>
              <w:bottom w:val="single" w:color="000000" w:sz="6" w:space="0"/>
              <w:right w:val="single" w:color="000000" w:sz="6" w:space="0"/>
            </w:tcBorders>
            <w:tcW w:w="1373"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4" w:space="0"/>
              <w:left w:val="none" w:color="000000" w:sz="4" w:space="0"/>
              <w:bottom w:val="single" w:color="000000" w:sz="6" w:space="0"/>
              <w:right w:val="single" w:color="000000" w:sz="6" w:space="0"/>
            </w:tcBorders>
            <w:tcW w:w="1933"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r>
      <w:tr>
        <w:trPr>
          <w:jc w:val="center"/>
          <w:trHeight w:val="289"/>
        </w:trPr>
        <w:tc>
          <w:tcPr>
            <w:tcBorders>
              <w:top w:val="single" w:color="000000" w:sz="6" w:space="0"/>
              <w:left w:val="single" w:color="000000" w:sz="6" w:space="0"/>
              <w:bottom w:val="single" w:color="000000" w:sz="6" w:space="0"/>
              <w:right w:val="single" w:color="000000" w:sz="6" w:space="0"/>
            </w:tcBorders>
            <w:tcW w:w="741" w:type="dxa"/>
            <w:vAlign w:val="top"/>
            <w:vMerge w:val="restart"/>
            <w:textDirection w:val="lrTb"/>
            <w:noWrap w:val="false"/>
          </w:tcPr>
          <w:p>
            <w:pPr>
              <w:pStyle w:val="779"/>
              <w:jc w:val="center"/>
              <w:spacing w:line="360" w:lineRule="auto"/>
              <w:widowControl w:val="off"/>
              <w:rPr>
                <w:rFonts w:hint="eastAsia" w:ascii="仿宋" w:hAnsi="仿宋" w:eastAsia="仿宋" w:cs="仿宋"/>
                <w:color w:val="auto"/>
                <w:sz w:val="21"/>
                <w:szCs w:val="24"/>
                <w:highlight w:val="none"/>
                <w:lang w:val="en-US" w:eastAsia="zh-CN" w:bidi="ar-SA"/>
              </w:rPr>
            </w:pPr>
            <w:r>
              <w:rPr>
                <w:rFonts w:hint="eastAsia" w:ascii="仿宋" w:hAnsi="仿宋" w:eastAsia="仿宋" w:cs="仿宋"/>
                <w:color w:val="auto"/>
                <w:sz w:val="21"/>
                <w:szCs w:val="24"/>
                <w:highlight w:val="none"/>
                <w:lang w:val="en-US" w:eastAsia="zh-CN" w:bidi="ar-SA"/>
              </w:rPr>
              <w:t xml:space="preserve">2</w:t>
            </w:r>
            <w:r/>
          </w:p>
        </w:tc>
        <w:tc>
          <w:tcPr>
            <w:tcBorders>
              <w:top w:val="single" w:color="000000" w:sz="6" w:space="0"/>
              <w:left w:val="none" w:color="000000" w:sz="4" w:space="0"/>
              <w:bottom w:val="single" w:color="000000" w:sz="6" w:space="0"/>
              <w:right w:val="single" w:color="000000" w:sz="4" w:space="0"/>
            </w:tcBorders>
            <w:tcW w:w="747" w:type="dxa"/>
            <w:vAlign w:val="top"/>
            <w:vMerge w:val="restart"/>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6" w:space="0"/>
              <w:left w:val="single" w:color="000000" w:sz="4" w:space="0"/>
              <w:bottom w:val="none" w:color="000000" w:sz="4" w:space="0"/>
              <w:right w:val="single" w:color="000000" w:sz="4" w:space="0"/>
            </w:tcBorders>
            <w:tcW w:w="920" w:type="dxa"/>
            <w:vAlign w:val="top"/>
            <w:vMerge w:val="restart"/>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6" w:space="0"/>
              <w:left w:val="none" w:color="000000" w:sz="4" w:space="0"/>
              <w:bottom w:val="single" w:color="000000" w:sz="4" w:space="0"/>
              <w:right w:val="single" w:color="000000" w:sz="4" w:space="0"/>
            </w:tcBorders>
            <w:tcW w:w="884"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6" w:space="0"/>
              <w:left w:val="single" w:color="000000" w:sz="4" w:space="0"/>
              <w:bottom w:val="single" w:color="000000" w:sz="4" w:space="0"/>
              <w:right w:val="single" w:color="000000" w:sz="6" w:space="0"/>
            </w:tcBorders>
            <w:tcW w:w="1264"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6" w:space="0"/>
              <w:left w:val="none" w:color="000000" w:sz="4" w:space="0"/>
              <w:bottom w:val="single" w:color="000000" w:sz="4" w:space="0"/>
              <w:right w:val="single" w:color="000000" w:sz="6" w:space="0"/>
            </w:tcBorders>
            <w:tcW w:w="1373"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6" w:space="0"/>
              <w:left w:val="none" w:color="000000" w:sz="4" w:space="0"/>
              <w:bottom w:val="single" w:color="000000" w:sz="4" w:space="0"/>
              <w:right w:val="single" w:color="000000" w:sz="6" w:space="0"/>
            </w:tcBorders>
            <w:tcW w:w="1933"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41" w:type="dxa"/>
            <w:vAlign w:val="center"/>
            <w:vMerge w:val="continue"/>
            <w:textDirection w:val="lrTb"/>
            <w:noWrap w:val="false"/>
          </w:tcPr>
          <w:p>
            <w:pPr>
              <w:pStyle w:val="779"/>
              <w:jc w:val="left"/>
              <w:widowControl/>
              <w:rPr>
                <w:rFonts w:hint="eastAsia" w:ascii="仿宋" w:hAnsi="仿宋" w:eastAsia="仿宋" w:cs="仿宋"/>
                <w:color w:val="auto"/>
                <w:sz w:val="21"/>
                <w:szCs w:val="24"/>
                <w:highlight w:val="none"/>
                <w:lang w:val="en-US" w:eastAsia="zh-CN" w:bidi="ar-SA"/>
              </w:rPr>
            </w:pPr>
            <w:r>
              <w:rPr>
                <w:rFonts w:hint="eastAsia" w:ascii="仿宋" w:hAnsi="仿宋" w:eastAsia="仿宋" w:cs="仿宋"/>
                <w:color w:val="auto"/>
                <w:sz w:val="21"/>
                <w:szCs w:val="24"/>
                <w:highlight w:val="none"/>
                <w:lang w:val="en-US" w:eastAsia="zh-CN" w:bidi="ar-SA"/>
              </w:rPr>
            </w:r>
            <w:r/>
          </w:p>
        </w:tc>
        <w:tc>
          <w:tcPr>
            <w:tcBorders>
              <w:top w:val="single" w:color="000000" w:sz="6" w:space="0"/>
              <w:left w:val="none" w:color="000000" w:sz="4" w:space="0"/>
              <w:bottom w:val="single" w:color="000000" w:sz="6" w:space="0"/>
              <w:right w:val="single" w:color="000000" w:sz="4" w:space="0"/>
            </w:tcBorders>
            <w:tcW w:w="747" w:type="dxa"/>
            <w:vAlign w:val="center"/>
            <w:vMerge w:val="continue"/>
            <w:textDirection w:val="lrTb"/>
            <w:noWrap w:val="false"/>
          </w:tcPr>
          <w:p>
            <w:pPr>
              <w:pStyle w:val="779"/>
              <w:jc w:val="left"/>
              <w:widowControl/>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none" w:color="000000" w:sz="4" w:space="0"/>
              <w:left w:val="single" w:color="000000" w:sz="4" w:space="0"/>
              <w:bottom w:val="none" w:color="000000" w:sz="4" w:space="0"/>
              <w:right w:val="single" w:color="000000" w:sz="4" w:space="0"/>
            </w:tcBorders>
            <w:tcW w:w="920" w:type="dxa"/>
            <w:vAlign w:val="top"/>
            <w:vMerge w:val="continue"/>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4" w:space="0"/>
              <w:left w:val="none" w:color="000000" w:sz="4" w:space="0"/>
              <w:bottom w:val="single" w:color="000000" w:sz="4" w:space="0"/>
              <w:right w:val="single" w:color="000000" w:sz="4" w:space="0"/>
            </w:tcBorders>
            <w:tcW w:w="884"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4" w:space="0"/>
              <w:left w:val="single" w:color="000000" w:sz="4" w:space="0"/>
              <w:bottom w:val="single" w:color="000000" w:sz="4" w:space="0"/>
              <w:right w:val="single" w:color="000000" w:sz="6" w:space="0"/>
            </w:tcBorders>
            <w:tcW w:w="1264"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4" w:space="0"/>
              <w:left w:val="none" w:color="000000" w:sz="4" w:space="0"/>
              <w:bottom w:val="single" w:color="000000" w:sz="4" w:space="0"/>
              <w:right w:val="single" w:color="000000" w:sz="6" w:space="0"/>
            </w:tcBorders>
            <w:tcW w:w="1373"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4" w:space="0"/>
              <w:left w:val="none" w:color="000000" w:sz="4" w:space="0"/>
              <w:bottom w:val="single" w:color="000000" w:sz="4" w:space="0"/>
              <w:right w:val="single" w:color="000000" w:sz="6" w:space="0"/>
            </w:tcBorders>
            <w:tcW w:w="1933"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r>
      <w:tr>
        <w:trPr>
          <w:jc w:val="center"/>
          <w:trHeight w:val="360"/>
        </w:trPr>
        <w:tc>
          <w:tcPr>
            <w:tcBorders>
              <w:top w:val="single" w:color="000000" w:sz="6" w:space="0"/>
              <w:left w:val="single" w:color="000000" w:sz="6" w:space="0"/>
              <w:bottom w:val="single" w:color="000000" w:sz="6" w:space="0"/>
              <w:right w:val="single" w:color="000000" w:sz="6" w:space="0"/>
            </w:tcBorders>
            <w:tcW w:w="741" w:type="dxa"/>
            <w:vAlign w:val="center"/>
            <w:vMerge w:val="continue"/>
            <w:textDirection w:val="lrTb"/>
            <w:noWrap w:val="false"/>
          </w:tcPr>
          <w:p>
            <w:pPr>
              <w:pStyle w:val="779"/>
              <w:jc w:val="left"/>
              <w:widowControl/>
              <w:rPr>
                <w:rFonts w:hint="eastAsia" w:ascii="仿宋" w:hAnsi="仿宋" w:eastAsia="仿宋" w:cs="仿宋"/>
                <w:color w:val="auto"/>
                <w:sz w:val="21"/>
                <w:szCs w:val="24"/>
                <w:highlight w:val="none"/>
                <w:lang w:val="en-US" w:eastAsia="zh-CN" w:bidi="ar-SA"/>
              </w:rPr>
            </w:pPr>
            <w:r>
              <w:rPr>
                <w:rFonts w:hint="eastAsia" w:ascii="仿宋" w:hAnsi="仿宋" w:eastAsia="仿宋" w:cs="仿宋"/>
                <w:color w:val="auto"/>
                <w:sz w:val="21"/>
                <w:szCs w:val="24"/>
                <w:highlight w:val="none"/>
                <w:lang w:val="en-US" w:eastAsia="zh-CN" w:bidi="ar-SA"/>
              </w:rPr>
            </w:r>
            <w:r/>
          </w:p>
        </w:tc>
        <w:tc>
          <w:tcPr>
            <w:tcBorders>
              <w:top w:val="single" w:color="000000" w:sz="6" w:space="0"/>
              <w:left w:val="none" w:color="000000" w:sz="4" w:space="0"/>
              <w:bottom w:val="single" w:color="000000" w:sz="6" w:space="0"/>
              <w:right w:val="single" w:color="000000" w:sz="4" w:space="0"/>
            </w:tcBorders>
            <w:tcW w:w="747" w:type="dxa"/>
            <w:vAlign w:val="center"/>
            <w:vMerge w:val="continue"/>
            <w:textDirection w:val="lrTb"/>
            <w:noWrap w:val="false"/>
          </w:tcPr>
          <w:p>
            <w:pPr>
              <w:pStyle w:val="779"/>
              <w:jc w:val="left"/>
              <w:widowControl/>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none" w:color="000000" w:sz="4" w:space="0"/>
              <w:left w:val="single" w:color="000000" w:sz="4" w:space="0"/>
              <w:bottom w:val="single" w:color="000000" w:sz="6" w:space="0"/>
              <w:right w:val="single" w:color="000000" w:sz="4" w:space="0"/>
            </w:tcBorders>
            <w:tcW w:w="920" w:type="dxa"/>
            <w:vAlign w:val="top"/>
            <w:vMerge w:val="continue"/>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4" w:space="0"/>
              <w:left w:val="none" w:color="000000" w:sz="4" w:space="0"/>
              <w:bottom w:val="single" w:color="000000" w:sz="6" w:space="0"/>
              <w:right w:val="single" w:color="000000" w:sz="4" w:space="0"/>
            </w:tcBorders>
            <w:tcW w:w="884"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4" w:space="0"/>
              <w:left w:val="single" w:color="000000" w:sz="4" w:space="0"/>
              <w:bottom w:val="single" w:color="000000" w:sz="6" w:space="0"/>
              <w:right w:val="single" w:color="000000" w:sz="6" w:space="0"/>
            </w:tcBorders>
            <w:tcW w:w="1264"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4" w:space="0"/>
              <w:left w:val="none" w:color="000000" w:sz="4" w:space="0"/>
              <w:bottom w:val="single" w:color="000000" w:sz="6" w:space="0"/>
              <w:right w:val="single" w:color="000000" w:sz="6" w:space="0"/>
            </w:tcBorders>
            <w:tcW w:w="1373"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4" w:space="0"/>
              <w:left w:val="none" w:color="000000" w:sz="4" w:space="0"/>
              <w:bottom w:val="single" w:color="000000" w:sz="6" w:space="0"/>
              <w:right w:val="single" w:color="000000" w:sz="6" w:space="0"/>
            </w:tcBorders>
            <w:tcW w:w="1933"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r>
      <w:tr>
        <w:trPr>
          <w:jc w:val="center"/>
          <w:trHeight w:val="439"/>
        </w:trPr>
        <w:tc>
          <w:tcPr>
            <w:tcBorders>
              <w:top w:val="single" w:color="000000" w:sz="6" w:space="0"/>
              <w:left w:val="single" w:color="000000" w:sz="6" w:space="0"/>
              <w:bottom w:val="single" w:color="000000" w:sz="6" w:space="0"/>
              <w:right w:val="single" w:color="000000" w:sz="6" w:space="0"/>
            </w:tcBorders>
            <w:tcW w:w="741" w:type="dxa"/>
            <w:vAlign w:val="top"/>
            <w:vMerge w:val="restart"/>
            <w:textDirection w:val="lrTb"/>
            <w:noWrap w:val="false"/>
          </w:tcPr>
          <w:p>
            <w:pPr>
              <w:pStyle w:val="779"/>
              <w:jc w:val="center"/>
              <w:spacing w:line="360" w:lineRule="auto"/>
              <w:widowControl w:val="off"/>
              <w:rPr>
                <w:rFonts w:hint="eastAsia" w:ascii="仿宋" w:hAnsi="仿宋" w:eastAsia="仿宋" w:cs="仿宋"/>
                <w:color w:val="auto"/>
                <w:sz w:val="21"/>
                <w:szCs w:val="24"/>
                <w:highlight w:val="none"/>
                <w:lang w:val="en-US" w:eastAsia="zh-CN" w:bidi="ar-SA"/>
              </w:rPr>
            </w:pPr>
            <w:r>
              <w:rPr>
                <w:rFonts w:hint="eastAsia" w:ascii="仿宋" w:hAnsi="仿宋" w:eastAsia="仿宋" w:cs="仿宋"/>
                <w:color w:val="auto"/>
                <w:sz w:val="21"/>
                <w:szCs w:val="24"/>
                <w:highlight w:val="none"/>
                <w:lang w:val="en-US" w:eastAsia="zh-CN" w:bidi="ar-SA"/>
              </w:rPr>
              <w:t xml:space="preserve">……</w:t>
            </w:r>
            <w:r/>
          </w:p>
        </w:tc>
        <w:tc>
          <w:tcPr>
            <w:tcBorders>
              <w:top w:val="single" w:color="000000" w:sz="6" w:space="0"/>
              <w:left w:val="none" w:color="000000" w:sz="4" w:space="0"/>
              <w:bottom w:val="single" w:color="000000" w:sz="6" w:space="0"/>
              <w:right w:val="single" w:color="000000" w:sz="4" w:space="0"/>
            </w:tcBorders>
            <w:tcW w:w="747" w:type="dxa"/>
            <w:vAlign w:val="top"/>
            <w:vMerge w:val="restart"/>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6" w:space="0"/>
              <w:left w:val="single" w:color="000000" w:sz="4" w:space="0"/>
              <w:bottom w:val="none" w:color="000000" w:sz="4" w:space="0"/>
              <w:right w:val="single" w:color="000000" w:sz="4" w:space="0"/>
            </w:tcBorders>
            <w:tcW w:w="920" w:type="dxa"/>
            <w:vAlign w:val="top"/>
            <w:vMerge w:val="restart"/>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6" w:space="0"/>
              <w:left w:val="none" w:color="000000" w:sz="4" w:space="0"/>
              <w:bottom w:val="single" w:color="000000" w:sz="4" w:space="0"/>
              <w:right w:val="single" w:color="000000" w:sz="4" w:space="0"/>
            </w:tcBorders>
            <w:tcW w:w="884"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6" w:space="0"/>
              <w:left w:val="single" w:color="000000" w:sz="4" w:space="0"/>
              <w:bottom w:val="single" w:color="000000" w:sz="4" w:space="0"/>
              <w:right w:val="single" w:color="000000" w:sz="6" w:space="0"/>
            </w:tcBorders>
            <w:tcW w:w="1264"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6" w:space="0"/>
              <w:left w:val="none" w:color="000000" w:sz="4" w:space="0"/>
              <w:bottom w:val="single" w:color="000000" w:sz="4" w:space="0"/>
              <w:right w:val="single" w:color="000000" w:sz="6" w:space="0"/>
            </w:tcBorders>
            <w:tcW w:w="1373"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6" w:space="0"/>
              <w:left w:val="none" w:color="000000" w:sz="4" w:space="0"/>
              <w:bottom w:val="single" w:color="000000" w:sz="4" w:space="0"/>
              <w:right w:val="single" w:color="000000" w:sz="6" w:space="0"/>
            </w:tcBorders>
            <w:tcW w:w="1933"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r>
      <w:tr>
        <w:trPr>
          <w:jc w:val="center"/>
          <w:trHeight w:val="165"/>
        </w:trPr>
        <w:tc>
          <w:tcPr>
            <w:tcBorders>
              <w:top w:val="single" w:color="000000" w:sz="6" w:space="0"/>
              <w:left w:val="single" w:color="000000" w:sz="6" w:space="0"/>
              <w:bottom w:val="single" w:color="000000" w:sz="6" w:space="0"/>
              <w:right w:val="single" w:color="000000" w:sz="6" w:space="0"/>
            </w:tcBorders>
            <w:tcW w:w="741" w:type="dxa"/>
            <w:vAlign w:val="center"/>
            <w:vMerge w:val="continue"/>
            <w:textDirection w:val="lrTb"/>
            <w:noWrap w:val="false"/>
          </w:tcPr>
          <w:p>
            <w:pPr>
              <w:pStyle w:val="779"/>
              <w:jc w:val="left"/>
              <w:widowControl/>
              <w:rPr>
                <w:rFonts w:hint="eastAsia" w:ascii="仿宋" w:hAnsi="仿宋" w:eastAsia="仿宋" w:cs="仿宋"/>
                <w:color w:val="auto"/>
                <w:sz w:val="21"/>
                <w:szCs w:val="24"/>
                <w:highlight w:val="none"/>
                <w:lang w:val="en-US" w:eastAsia="zh-CN" w:bidi="ar-SA"/>
              </w:rPr>
            </w:pPr>
            <w:r>
              <w:rPr>
                <w:rFonts w:hint="eastAsia" w:ascii="仿宋" w:hAnsi="仿宋" w:eastAsia="仿宋" w:cs="仿宋"/>
                <w:color w:val="auto"/>
                <w:sz w:val="21"/>
                <w:szCs w:val="24"/>
                <w:highlight w:val="none"/>
                <w:lang w:val="en-US" w:eastAsia="zh-CN" w:bidi="ar-SA"/>
              </w:rPr>
            </w:r>
            <w:r/>
          </w:p>
        </w:tc>
        <w:tc>
          <w:tcPr>
            <w:tcBorders>
              <w:top w:val="single" w:color="000000" w:sz="6" w:space="0"/>
              <w:left w:val="none" w:color="000000" w:sz="4" w:space="0"/>
              <w:bottom w:val="single" w:color="000000" w:sz="6" w:space="0"/>
              <w:right w:val="single" w:color="000000" w:sz="4" w:space="0"/>
            </w:tcBorders>
            <w:tcW w:w="747" w:type="dxa"/>
            <w:vAlign w:val="center"/>
            <w:vMerge w:val="continue"/>
            <w:textDirection w:val="lrTb"/>
            <w:noWrap w:val="false"/>
          </w:tcPr>
          <w:p>
            <w:pPr>
              <w:pStyle w:val="779"/>
              <w:jc w:val="left"/>
              <w:widowControl/>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none" w:color="000000" w:sz="4" w:space="0"/>
              <w:left w:val="single" w:color="000000" w:sz="4" w:space="0"/>
              <w:bottom w:val="none" w:color="000000" w:sz="4" w:space="0"/>
              <w:right w:val="single" w:color="000000" w:sz="4" w:space="0"/>
            </w:tcBorders>
            <w:tcW w:w="920" w:type="dxa"/>
            <w:vAlign w:val="top"/>
            <w:vMerge w:val="continue"/>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4" w:space="0"/>
              <w:left w:val="none" w:color="000000" w:sz="4" w:space="0"/>
              <w:bottom w:val="single" w:color="000000" w:sz="4" w:space="0"/>
              <w:right w:val="single" w:color="000000" w:sz="4" w:space="0"/>
            </w:tcBorders>
            <w:tcW w:w="884"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4" w:space="0"/>
              <w:left w:val="single" w:color="000000" w:sz="4" w:space="0"/>
              <w:bottom w:val="single" w:color="000000" w:sz="4" w:space="0"/>
              <w:right w:val="single" w:color="000000" w:sz="6" w:space="0"/>
            </w:tcBorders>
            <w:tcW w:w="1264"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4" w:space="0"/>
              <w:left w:val="none" w:color="000000" w:sz="4" w:space="0"/>
              <w:bottom w:val="single" w:color="000000" w:sz="4" w:space="0"/>
              <w:right w:val="single" w:color="000000" w:sz="6" w:space="0"/>
            </w:tcBorders>
            <w:tcW w:w="1373"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4" w:space="0"/>
              <w:left w:val="none" w:color="000000" w:sz="4" w:space="0"/>
              <w:bottom w:val="single" w:color="000000" w:sz="4" w:space="0"/>
              <w:right w:val="single" w:color="000000" w:sz="6" w:space="0"/>
            </w:tcBorders>
            <w:tcW w:w="1933"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r>
      <w:tr>
        <w:trPr>
          <w:jc w:val="center"/>
          <w:trHeight w:val="330"/>
        </w:trPr>
        <w:tc>
          <w:tcPr>
            <w:tcBorders>
              <w:top w:val="single" w:color="000000" w:sz="6" w:space="0"/>
              <w:left w:val="single" w:color="000000" w:sz="6" w:space="0"/>
              <w:bottom w:val="single" w:color="000000" w:sz="6" w:space="0"/>
              <w:right w:val="single" w:color="000000" w:sz="6" w:space="0"/>
            </w:tcBorders>
            <w:tcW w:w="741" w:type="dxa"/>
            <w:vAlign w:val="center"/>
            <w:vMerge w:val="continue"/>
            <w:textDirection w:val="lrTb"/>
            <w:noWrap w:val="false"/>
          </w:tcPr>
          <w:p>
            <w:pPr>
              <w:pStyle w:val="779"/>
              <w:jc w:val="left"/>
              <w:widowControl/>
              <w:rPr>
                <w:rFonts w:hint="eastAsia" w:ascii="仿宋" w:hAnsi="仿宋" w:eastAsia="仿宋" w:cs="仿宋"/>
                <w:color w:val="auto"/>
                <w:sz w:val="21"/>
                <w:szCs w:val="24"/>
                <w:highlight w:val="none"/>
                <w:lang w:val="en-US" w:eastAsia="zh-CN" w:bidi="ar-SA"/>
              </w:rPr>
            </w:pPr>
            <w:r>
              <w:rPr>
                <w:rFonts w:hint="eastAsia" w:ascii="仿宋" w:hAnsi="仿宋" w:eastAsia="仿宋" w:cs="仿宋"/>
                <w:color w:val="auto"/>
                <w:sz w:val="21"/>
                <w:szCs w:val="24"/>
                <w:highlight w:val="none"/>
                <w:lang w:val="en-US" w:eastAsia="zh-CN" w:bidi="ar-SA"/>
              </w:rPr>
            </w:r>
            <w:r/>
          </w:p>
        </w:tc>
        <w:tc>
          <w:tcPr>
            <w:tcBorders>
              <w:top w:val="single" w:color="000000" w:sz="6" w:space="0"/>
              <w:left w:val="none" w:color="000000" w:sz="4" w:space="0"/>
              <w:bottom w:val="single" w:color="000000" w:sz="6" w:space="0"/>
              <w:right w:val="single" w:color="000000" w:sz="4" w:space="0"/>
            </w:tcBorders>
            <w:tcW w:w="747" w:type="dxa"/>
            <w:vAlign w:val="center"/>
            <w:vMerge w:val="continue"/>
            <w:textDirection w:val="lrTb"/>
            <w:noWrap w:val="false"/>
          </w:tcPr>
          <w:p>
            <w:pPr>
              <w:pStyle w:val="779"/>
              <w:jc w:val="left"/>
              <w:widowControl/>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none" w:color="000000" w:sz="4" w:space="0"/>
              <w:left w:val="single" w:color="000000" w:sz="4" w:space="0"/>
              <w:bottom w:val="single" w:color="000000" w:sz="6" w:space="0"/>
              <w:right w:val="single" w:color="000000" w:sz="4" w:space="0"/>
            </w:tcBorders>
            <w:tcW w:w="920" w:type="dxa"/>
            <w:vAlign w:val="top"/>
            <w:vMerge w:val="continue"/>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4" w:space="0"/>
              <w:left w:val="none" w:color="000000" w:sz="4" w:space="0"/>
              <w:bottom w:val="single" w:color="000000" w:sz="6" w:space="0"/>
              <w:right w:val="single" w:color="000000" w:sz="4" w:space="0"/>
            </w:tcBorders>
            <w:tcW w:w="884"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4" w:space="0"/>
              <w:left w:val="single" w:color="000000" w:sz="4" w:space="0"/>
              <w:bottom w:val="single" w:color="000000" w:sz="6" w:space="0"/>
              <w:right w:val="single" w:color="000000" w:sz="6" w:space="0"/>
            </w:tcBorders>
            <w:tcW w:w="1264"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4" w:space="0"/>
              <w:left w:val="none" w:color="000000" w:sz="4" w:space="0"/>
              <w:bottom w:val="single" w:color="000000" w:sz="6" w:space="0"/>
              <w:right w:val="single" w:color="000000" w:sz="6" w:space="0"/>
            </w:tcBorders>
            <w:tcW w:w="1373"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4" w:space="0"/>
              <w:left w:val="none" w:color="000000" w:sz="4" w:space="0"/>
              <w:bottom w:val="single" w:color="000000" w:sz="6" w:space="0"/>
              <w:right w:val="single" w:color="000000" w:sz="6" w:space="0"/>
            </w:tcBorders>
            <w:tcW w:w="1933"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r>
    </w:tbl>
    <w:p>
      <w:pPr>
        <w:pStyle w:val="779"/>
        <w:ind w:firstLine="480"/>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注：1.按实际如实填写偏离表，如果虚假响应或简单复制</w:t>
      </w:r>
      <w:r>
        <w:rPr>
          <w:rFonts w:hint="eastAsia" w:ascii="仿宋" w:hAnsi="仿宋" w:eastAsia="仿宋" w:cs="仿宋"/>
          <w:color w:val="auto"/>
          <w:sz w:val="24"/>
          <w:highlight w:val="none"/>
          <w:u w:val="single"/>
          <w:lang w:eastAsia="zh-CN"/>
        </w:rPr>
        <w:t xml:space="preserve">采购文件</w:t>
      </w:r>
      <w:r>
        <w:rPr>
          <w:rFonts w:hint="eastAsia" w:ascii="仿宋" w:hAnsi="仿宋" w:eastAsia="仿宋" w:cs="仿宋"/>
          <w:color w:val="auto"/>
          <w:sz w:val="24"/>
          <w:highlight w:val="none"/>
          <w:u w:val="single"/>
        </w:rPr>
        <w:t xml:space="preserve">提供的技术要求，将可能被视为无效的响应。</w:t>
      </w:r>
      <w:r/>
    </w:p>
    <w:p>
      <w:pPr>
        <w:pStyle w:val="779"/>
        <w:ind w:firstLine="480"/>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2.该表不能作为投标产品的技术文件，投标人应在本栏目提供产品技术证明文件。</w:t>
      </w:r>
      <w:r/>
    </w:p>
    <w:p>
      <w:pPr>
        <w:pStyle w:val="2378"/>
        <w:jc w:val="center"/>
        <w:rPr>
          <w:rFonts w:hint="eastAsia" w:ascii="仿宋" w:hAnsi="仿宋" w:eastAsia="仿宋" w:cs="仿宋"/>
          <w:color w:val="auto"/>
          <w:highlight w:val="none"/>
        </w:rPr>
        <w:outlineLvl w:val="1"/>
      </w:pPr>
      <w:r>
        <w:rPr>
          <w:rFonts w:hint="eastAsia" w:ascii="仿宋" w:hAnsi="仿宋" w:eastAsia="仿宋" w:cs="仿宋"/>
          <w:b/>
          <w:bCs/>
          <w:color w:val="auto"/>
          <w:sz w:val="24"/>
          <w:highlight w:val="none"/>
        </w:rPr>
        <w:br w:type="page" w:clear="all"/>
      </w:r>
      <w:bookmarkStart w:id="239" w:name="_Toc256000083"/>
      <w:r/>
      <w:bookmarkStart w:id="240" w:name="_Toc27692"/>
      <w:r/>
      <w:bookmarkStart w:id="241" w:name="_Toc31363"/>
      <w:r>
        <w:rPr>
          <w:rFonts w:hint="eastAsia" w:ascii="仿宋" w:hAnsi="仿宋" w:eastAsia="仿宋" w:cs="仿宋"/>
          <w:color w:val="auto"/>
          <w:sz w:val="32"/>
          <w:highlight w:val="none"/>
        </w:rPr>
        <w:t xml:space="preserve">三、商务部分</w:t>
      </w:r>
      <w:bookmarkEnd w:id="239"/>
      <w:r/>
      <w:bookmarkEnd w:id="240"/>
      <w:r/>
      <w:bookmarkEnd w:id="241"/>
      <w:r/>
      <w:r/>
    </w:p>
    <w:p>
      <w:pPr>
        <w:pStyle w:val="2379"/>
        <w:jc w:val="center"/>
        <w:rPr>
          <w:rFonts w:hint="eastAsia" w:ascii="仿宋" w:hAnsi="仿宋" w:eastAsia="仿宋" w:cs="仿宋"/>
          <w:color w:val="auto"/>
          <w:highlight w:val="none"/>
        </w:rPr>
        <w:outlineLvl w:val="2"/>
      </w:pPr>
      <w:r>
        <w:rPr>
          <w:rFonts w:hint="eastAsia" w:ascii="仿宋" w:hAnsi="仿宋" w:eastAsia="仿宋" w:cs="仿宋"/>
          <w:color w:val="auto"/>
          <w:highlight w:val="none"/>
        </w:rPr>
        <w:br w:type="page" w:clear="all"/>
      </w:r>
      <w:bookmarkStart w:id="242" w:name="_Toc256000084"/>
      <w:r>
        <w:rPr>
          <w:rFonts w:hint="eastAsia" w:ascii="仿宋" w:hAnsi="仿宋" w:eastAsia="仿宋" w:cs="仿宋"/>
          <w:color w:val="auto"/>
          <w:sz w:val="28"/>
          <w:highlight w:val="none"/>
        </w:rPr>
        <w:t xml:space="preserve">(一)投标人资质荣誉</w:t>
      </w:r>
      <w:bookmarkEnd w:id="242"/>
      <w:r/>
      <w:r/>
    </w:p>
    <w:p>
      <w:pPr>
        <w:pStyle w:val="2380"/>
        <w:rPr>
          <w:rFonts w:hint="eastAsia" w:ascii="仿宋" w:hAnsi="仿宋" w:eastAsia="仿宋" w:cs="仿宋"/>
          <w:color w:val="auto"/>
          <w:highlight w:val="none"/>
        </w:rPr>
      </w:pPr>
      <w:r>
        <w:rPr>
          <w:rFonts w:hint="eastAsia" w:ascii="仿宋" w:hAnsi="仿宋" w:eastAsia="仿宋" w:cs="仿宋"/>
          <w:color w:val="auto"/>
          <w:highlight w:val="none"/>
        </w:rPr>
      </w:r>
      <w:r/>
    </w:p>
    <w:p>
      <w:pPr>
        <w:pStyle w:val="2381"/>
        <w:jc w:val="center"/>
        <w:rPr>
          <w:rFonts w:hint="eastAsia" w:ascii="仿宋" w:hAnsi="仿宋" w:eastAsia="仿宋" w:cs="仿宋"/>
          <w:color w:val="auto"/>
          <w:highlight w:val="none"/>
        </w:rPr>
        <w:outlineLvl w:val="2"/>
      </w:pPr>
      <w:r>
        <w:rPr>
          <w:rFonts w:hint="eastAsia" w:ascii="仿宋" w:hAnsi="仿宋" w:eastAsia="仿宋" w:cs="仿宋"/>
          <w:color w:val="auto"/>
          <w:highlight w:val="none"/>
        </w:rPr>
        <w:br w:type="page" w:clear="all"/>
      </w:r>
      <w:bookmarkStart w:id="243" w:name="_Toc256000085"/>
      <w:r>
        <w:rPr>
          <w:rFonts w:hint="eastAsia" w:ascii="仿宋" w:hAnsi="仿宋" w:eastAsia="仿宋" w:cs="仿宋"/>
          <w:color w:val="auto"/>
          <w:sz w:val="28"/>
          <w:highlight w:val="none"/>
        </w:rPr>
        <w:t xml:space="preserve">(二)经验</w:t>
      </w:r>
      <w:bookmarkEnd w:id="243"/>
      <w:r/>
      <w:r/>
    </w:p>
    <w:p>
      <w:pPr>
        <w:pStyle w:val="2382"/>
        <w:rPr>
          <w:rFonts w:hint="eastAsia" w:ascii="仿宋" w:hAnsi="仿宋" w:eastAsia="仿宋" w:cs="仿宋"/>
          <w:color w:val="auto"/>
          <w:highlight w:val="none"/>
        </w:rPr>
      </w:pPr>
      <w:r>
        <w:rPr>
          <w:rFonts w:hint="eastAsia" w:ascii="仿宋" w:hAnsi="仿宋" w:eastAsia="仿宋" w:cs="仿宋"/>
          <w:color w:val="auto"/>
          <w:highlight w:val="none"/>
        </w:rPr>
      </w:r>
      <w:r/>
    </w:p>
    <w:p>
      <w:pPr>
        <w:pStyle w:val="2387"/>
        <w:jc w:val="center"/>
        <w:rPr>
          <w:rFonts w:hint="eastAsia" w:ascii="仿宋" w:hAnsi="仿宋" w:eastAsia="仿宋" w:cs="仿宋"/>
          <w:color w:val="auto"/>
          <w:highlight w:val="none"/>
        </w:rPr>
        <w:outlineLvl w:val="2"/>
      </w:pPr>
      <w:r>
        <w:rPr>
          <w:rFonts w:hint="eastAsia" w:ascii="仿宋" w:hAnsi="仿宋" w:eastAsia="仿宋" w:cs="仿宋"/>
          <w:color w:val="auto"/>
          <w:highlight w:val="none"/>
        </w:rPr>
        <w:br w:type="page" w:clear="all"/>
      </w:r>
      <w:bookmarkStart w:id="244" w:name="_Toc256000088"/>
      <w:r>
        <w:rPr>
          <w:rFonts w:hint="eastAsia" w:ascii="仿宋" w:hAnsi="仿宋" w:eastAsia="仿宋" w:cs="仿宋"/>
          <w:color w:val="auto"/>
          <w:sz w:val="28"/>
          <w:highlight w:val="none"/>
        </w:rPr>
        <w:t xml:space="preserve">(</w:t>
      </w:r>
      <w:r>
        <w:rPr>
          <w:rFonts w:hint="eastAsia" w:ascii="仿宋" w:hAnsi="仿宋" w:eastAsia="仿宋" w:cs="仿宋"/>
          <w:color w:val="auto"/>
          <w:sz w:val="28"/>
          <w:highlight w:val="none"/>
          <w:lang w:eastAsia="zh-CN"/>
        </w:rPr>
        <w:t xml:space="preserve">三</w:t>
      </w:r>
      <w:r>
        <w:rPr>
          <w:rFonts w:hint="eastAsia" w:ascii="仿宋" w:hAnsi="仿宋" w:eastAsia="仿宋" w:cs="仿宋"/>
          <w:color w:val="auto"/>
          <w:sz w:val="28"/>
          <w:highlight w:val="none"/>
        </w:rPr>
        <w:t xml:space="preserve">)诚实守信记录</w:t>
      </w:r>
      <w:bookmarkEnd w:id="244"/>
      <w:r/>
      <w:r/>
    </w:p>
    <w:p>
      <w:pPr>
        <w:pStyle w:val="2388"/>
        <w:rPr>
          <w:rFonts w:hint="eastAsia" w:ascii="仿宋" w:hAnsi="仿宋" w:eastAsia="仿宋" w:cs="仿宋"/>
          <w:color w:val="auto"/>
          <w:highlight w:val="none"/>
        </w:rPr>
      </w:pPr>
      <w:r>
        <w:rPr>
          <w:rFonts w:hint="eastAsia" w:ascii="仿宋" w:hAnsi="仿宋" w:eastAsia="仿宋" w:cs="仿宋"/>
          <w:color w:val="auto"/>
          <w:highlight w:val="none"/>
        </w:rPr>
      </w:r>
      <w:r/>
    </w:p>
    <w:p>
      <w:pPr>
        <w:pStyle w:val="2389"/>
        <w:jc w:val="center"/>
        <w:rPr>
          <w:rFonts w:hint="eastAsia" w:ascii="仿宋" w:hAnsi="仿宋" w:eastAsia="仿宋" w:cs="仿宋"/>
          <w:color w:val="auto"/>
          <w:highlight w:val="none"/>
        </w:rPr>
        <w:outlineLvl w:val="2"/>
      </w:pPr>
      <w:r>
        <w:rPr>
          <w:rFonts w:hint="eastAsia" w:ascii="仿宋" w:hAnsi="仿宋" w:eastAsia="仿宋" w:cs="仿宋"/>
          <w:color w:val="auto"/>
          <w:highlight w:val="none"/>
        </w:rPr>
        <w:br w:type="page" w:clear="all"/>
      </w:r>
      <w:bookmarkStart w:id="245" w:name="_Toc256000089"/>
      <w:r>
        <w:rPr>
          <w:rFonts w:hint="eastAsia" w:ascii="仿宋" w:hAnsi="仿宋" w:eastAsia="仿宋" w:cs="仿宋"/>
          <w:color w:val="auto"/>
          <w:sz w:val="28"/>
          <w:highlight w:val="none"/>
        </w:rPr>
        <w:t xml:space="preserve">(</w:t>
      </w:r>
      <w:r>
        <w:rPr>
          <w:rFonts w:hint="eastAsia" w:ascii="仿宋" w:hAnsi="仿宋" w:eastAsia="仿宋" w:cs="仿宋"/>
          <w:color w:val="auto"/>
          <w:sz w:val="28"/>
          <w:highlight w:val="none"/>
          <w:lang w:eastAsia="zh-CN"/>
        </w:rPr>
        <w:t xml:space="preserve">四</w:t>
      </w:r>
      <w:r>
        <w:rPr>
          <w:rFonts w:hint="eastAsia" w:ascii="仿宋" w:hAnsi="仿宋" w:eastAsia="仿宋" w:cs="仿宋"/>
          <w:color w:val="auto"/>
          <w:sz w:val="28"/>
          <w:highlight w:val="none"/>
        </w:rPr>
        <w:t xml:space="preserve">)开标一览表</w:t>
      </w:r>
      <w:bookmarkEnd w:id="245"/>
      <w:r/>
      <w:r/>
    </w:p>
    <w:p>
      <w:pPr>
        <w:pStyle w:val="2390"/>
        <w:rPr>
          <w:rFonts w:hint="eastAsia" w:ascii="仿宋" w:hAnsi="仿宋" w:eastAsia="仿宋" w:cs="仿宋"/>
          <w:color w:val="auto"/>
          <w:highlight w:val="none"/>
        </w:rPr>
      </w:pPr>
      <w:r>
        <w:rPr>
          <w:rFonts w:hint="eastAsia" w:ascii="仿宋" w:hAnsi="仿宋" w:eastAsia="仿宋" w:cs="仿宋"/>
          <w:color w:val="auto"/>
          <w:highlight w:val="none"/>
        </w:rPr>
        <w:t xml:space="preserve">﻿</w:t>
      </w:r>
      <w:r/>
    </w:p>
    <w:p>
      <w:pPr>
        <w:pStyle w:val="2390"/>
        <w:jc w:val="center"/>
        <w:spacing w:before="320" w:after="320"/>
        <w:rPr>
          <w:rFonts w:hint="eastAsia" w:ascii="仿宋" w:hAnsi="仿宋" w:eastAsia="仿宋" w:cs="仿宋"/>
          <w:color w:val="auto"/>
          <w:sz w:val="32"/>
          <w:szCs w:val="32"/>
          <w:highlight w:val="none"/>
        </w:rPr>
      </w:pPr>
      <w:r>
        <w:rPr>
          <w:rFonts w:hint="eastAsia" w:ascii="仿宋" w:hAnsi="仿宋" w:eastAsia="仿宋" w:cs="仿宋"/>
          <w:b/>
          <w:bCs/>
          <w:color w:val="auto"/>
          <w:sz w:val="32"/>
          <w:szCs w:val="32"/>
          <w:highlight w:val="none"/>
        </w:rPr>
        <w:t xml:space="preserve">开标一览表</w:t>
      </w:r>
      <w:r/>
    </w:p>
    <w:p>
      <w:pPr>
        <w:pStyle w:val="2390"/>
        <w:spacing w:before="240" w:after="240"/>
        <w:rPr>
          <w:rFonts w:hint="eastAsia" w:ascii="仿宋" w:hAnsi="仿宋" w:eastAsia="仿宋" w:cs="仿宋"/>
          <w:color w:val="auto"/>
          <w:highlight w:val="none"/>
        </w:rPr>
      </w:pPr>
      <w:r>
        <w:rPr>
          <w:rFonts w:hint="eastAsia" w:ascii="仿宋" w:hAnsi="仿宋" w:eastAsia="仿宋" w:cs="仿宋"/>
          <w:color w:val="auto"/>
          <w:highlight w:val="none"/>
        </w:rPr>
        <w:t xml:space="preserve">单位名称（加盖公章）：</w:t>
      </w:r>
      <w:r/>
    </w:p>
    <w:tbl>
      <w:tblPr>
        <w:tblStyle w:val="747"/>
        <w:tblW w:w="8985" w:type="dxa"/>
        <w:tblInd w:w="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4492"/>
        <w:gridCol w:w="4493"/>
      </w:tblGrid>
      <w:tr>
        <w:trPr>
          <w:trHeight w:val="900"/>
        </w:trPr>
        <w:tc>
          <w:tcPr>
            <w:tcMar>
              <w:left w:w="0" w:type="dxa"/>
              <w:top w:w="0" w:type="dxa"/>
              <w:right w:w="0" w:type="dxa"/>
              <w:bottom w:w="0" w:type="dxa"/>
            </w:tcMar>
            <w:tcW w:w="4492" w:type="dxa"/>
            <w:vAlign w:val="center"/>
            <w:textDirection w:val="lrTb"/>
            <w:noWrap w:val="false"/>
          </w:tcPr>
          <w:p>
            <w:pPr>
              <w:pStyle w:val="2390"/>
              <w:jc w:val="center"/>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标题</w:t>
            </w:r>
            <w:r/>
          </w:p>
        </w:tc>
        <w:tc>
          <w:tcPr>
            <w:tcMar>
              <w:left w:w="0" w:type="dxa"/>
              <w:top w:w="0" w:type="dxa"/>
              <w:right w:w="0" w:type="dxa"/>
              <w:bottom w:w="0" w:type="dxa"/>
            </w:tcMar>
            <w:tcW w:w="4493" w:type="dxa"/>
            <w:vAlign w:val="center"/>
            <w:textDirection w:val="lrTb"/>
            <w:noWrap w:val="false"/>
          </w:tcPr>
          <w:p>
            <w:pPr>
              <w:pStyle w:val="2390"/>
              <w:jc w:val="center"/>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内容</w:t>
            </w:r>
            <w:r/>
          </w:p>
        </w:tc>
      </w:tr>
      <w:tr>
        <w:trPr>
          <w:trHeight w:val="900"/>
        </w:trPr>
        <w:tc>
          <w:tcPr>
            <w:tcMar>
              <w:left w:w="0" w:type="dxa"/>
              <w:top w:w="0" w:type="dxa"/>
              <w:right w:w="0" w:type="dxa"/>
              <w:bottom w:w="0" w:type="dxa"/>
            </w:tcMar>
            <w:tcW w:w="4492" w:type="dxa"/>
            <w:vAlign w:val="center"/>
            <w:textDirection w:val="lrTb"/>
            <w:noWrap w:val="false"/>
          </w:tcPr>
          <w:p>
            <w:pPr>
              <w:pStyle w:val="2390"/>
              <w:jc w:val="center"/>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zh-CN" w:bidi="ar-SA"/>
              </w:rPr>
              <w:t xml:space="preserve">项目</w:t>
            </w:r>
            <w:r>
              <w:rPr>
                <w:rFonts w:hint="eastAsia" w:ascii="仿宋" w:hAnsi="仿宋" w:eastAsia="仿宋" w:cs="仿宋"/>
                <w:color w:val="auto"/>
                <w:sz w:val="24"/>
                <w:szCs w:val="24"/>
                <w:highlight w:val="none"/>
                <w:lang w:val="en-US" w:eastAsia="en-US" w:bidi="ar-SA"/>
              </w:rPr>
              <w:t xml:space="preserve">名称</w:t>
            </w:r>
            <w:r/>
          </w:p>
        </w:tc>
        <w:tc>
          <w:tcPr>
            <w:tcMar>
              <w:left w:w="0" w:type="dxa"/>
              <w:top w:w="0" w:type="dxa"/>
              <w:right w:w="0" w:type="dxa"/>
              <w:bottom w:w="0" w:type="dxa"/>
            </w:tcMar>
            <w:tcW w:w="4493" w:type="dxa"/>
            <w:vAlign w:val="center"/>
            <w:textDirection w:val="lrTb"/>
            <w:noWrap w:val="false"/>
          </w:tcPr>
          <w:p>
            <w:pPr>
              <w:pStyle w:val="2390"/>
              <w:jc w:val="center"/>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2026年度镇江市姚桥镇有机质提升行动项目（商品有机肥采购）-采购包1、2、3、4</w:t>
            </w:r>
            <w:r/>
          </w:p>
        </w:tc>
      </w:tr>
      <w:tr>
        <w:trPr>
          <w:trHeight w:val="900"/>
        </w:trPr>
        <w:tc>
          <w:tcPr>
            <w:tcMar>
              <w:left w:w="0" w:type="dxa"/>
              <w:top w:w="0" w:type="dxa"/>
              <w:right w:w="0" w:type="dxa"/>
              <w:bottom w:w="0" w:type="dxa"/>
            </w:tcMar>
            <w:tcW w:w="4492" w:type="dxa"/>
            <w:vAlign w:val="center"/>
            <w:textDirection w:val="lrTb"/>
            <w:noWrap w:val="false"/>
          </w:tcPr>
          <w:p>
            <w:pPr>
              <w:pStyle w:val="2390"/>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项目总报价</w:t>
            </w:r>
            <w:r/>
          </w:p>
        </w:tc>
        <w:tc>
          <w:tcPr>
            <w:tcMar>
              <w:left w:w="0" w:type="dxa"/>
              <w:top w:w="0" w:type="dxa"/>
              <w:right w:w="0" w:type="dxa"/>
              <w:bottom w:w="0" w:type="dxa"/>
            </w:tcMar>
            <w:tcW w:w="4493" w:type="dxa"/>
            <w:vAlign w:val="center"/>
            <w:textDirection w:val="lrTb"/>
            <w:noWrap w:val="false"/>
          </w:tcPr>
          <w:p>
            <w:pPr>
              <w:pStyle w:val="2390"/>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元</w:t>
            </w:r>
            <w:r/>
          </w:p>
        </w:tc>
      </w:tr>
      <w:tr>
        <w:trPr>
          <w:trHeight w:val="900"/>
        </w:trPr>
        <w:tc>
          <w:tcPr>
            <w:tcMar>
              <w:left w:w="0" w:type="dxa"/>
              <w:top w:w="0" w:type="dxa"/>
              <w:right w:w="0" w:type="dxa"/>
              <w:bottom w:w="0" w:type="dxa"/>
            </w:tcMar>
            <w:tcW w:w="4492" w:type="dxa"/>
            <w:vAlign w:val="center"/>
            <w:textDirection w:val="lrTb"/>
            <w:noWrap w:val="false"/>
          </w:tcPr>
          <w:p>
            <w:pPr>
              <w:pStyle w:val="2390"/>
              <w:jc w:val="center"/>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交货期</w:t>
            </w:r>
            <w:r/>
          </w:p>
        </w:tc>
        <w:tc>
          <w:tcPr>
            <w:tcMar>
              <w:left w:w="0" w:type="dxa"/>
              <w:top w:w="0" w:type="dxa"/>
              <w:right w:w="0" w:type="dxa"/>
              <w:bottom w:w="0" w:type="dxa"/>
            </w:tcMar>
            <w:tcW w:w="4493" w:type="dxa"/>
            <w:vAlign w:val="center"/>
            <w:textDirection w:val="lrTb"/>
            <w:noWrap w:val="false"/>
          </w:tcPr>
          <w:p>
            <w:pPr>
              <w:pStyle w:val="2390"/>
              <w:jc w:val="center"/>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日历天</w:t>
            </w:r>
            <w:r/>
          </w:p>
        </w:tc>
      </w:tr>
    </w:tbl>
    <w:p>
      <w:pPr>
        <w:pStyle w:val="2390"/>
        <w:ind w:firstLine="2000"/>
        <w:spacing w:before="240" w:after="240"/>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注：具体以苏采云系统里面为准</w:t>
      </w:r>
      <w:r/>
    </w:p>
    <w:p>
      <w:pPr>
        <w:pStyle w:val="2390"/>
        <w:spacing w:before="240" w:after="240"/>
        <w:rPr>
          <w:rFonts w:hint="eastAsia" w:ascii="仿宋" w:hAnsi="仿宋" w:eastAsia="仿宋" w:cs="仿宋"/>
          <w:color w:val="auto"/>
          <w:highlight w:val="none"/>
        </w:rPr>
      </w:pPr>
      <w:r>
        <w:rPr>
          <w:rFonts w:hint="eastAsia" w:ascii="仿宋" w:hAnsi="仿宋" w:eastAsia="仿宋" w:cs="仿宋"/>
          <w:color w:val="auto"/>
          <w:highlight w:val="none"/>
        </w:rPr>
        <w:t xml:space="preserve">法定代表人签章：</w:t>
      </w:r>
      <w:r/>
    </w:p>
    <w:p>
      <w:pPr>
        <w:pStyle w:val="2390"/>
        <w:spacing w:before="240" w:after="240"/>
        <w:rPr>
          <w:rFonts w:hint="eastAsia" w:ascii="仿宋" w:hAnsi="仿宋" w:eastAsia="仿宋" w:cs="仿宋"/>
          <w:color w:val="auto"/>
          <w:highlight w:val="none"/>
        </w:rPr>
      </w:pPr>
      <w:r>
        <w:rPr>
          <w:rFonts w:hint="eastAsia" w:ascii="仿宋" w:hAnsi="仿宋" w:eastAsia="仿宋" w:cs="仿宋"/>
          <w:color w:val="auto"/>
          <w:highlight w:val="none"/>
        </w:rPr>
        <w:t xml:space="preserve">日期：</w:t>
      </w:r>
      <w:r/>
    </w:p>
    <w:p>
      <w:pPr>
        <w:pStyle w:val="2391"/>
        <w:jc w:val="center"/>
        <w:rPr>
          <w:rFonts w:hint="eastAsia" w:ascii="仿宋" w:hAnsi="仿宋" w:eastAsia="仿宋" w:cs="仿宋"/>
          <w:color w:val="auto"/>
          <w:highlight w:val="none"/>
        </w:rPr>
        <w:outlineLvl w:val="2"/>
      </w:pPr>
      <w:r>
        <w:rPr>
          <w:rFonts w:hint="eastAsia" w:ascii="仿宋" w:hAnsi="仿宋" w:eastAsia="仿宋" w:cs="仿宋"/>
          <w:color w:val="auto"/>
          <w:highlight w:val="none"/>
        </w:rPr>
        <w:br w:type="page" w:clear="all"/>
      </w:r>
      <w:bookmarkStart w:id="246" w:name="_Toc256000090"/>
      <w:r>
        <w:rPr>
          <w:rFonts w:hint="eastAsia" w:ascii="仿宋" w:hAnsi="仿宋" w:eastAsia="仿宋" w:cs="仿宋"/>
          <w:color w:val="auto"/>
          <w:sz w:val="28"/>
          <w:highlight w:val="none"/>
        </w:rPr>
        <w:t xml:space="preserve">(</w:t>
      </w:r>
      <w:r>
        <w:rPr>
          <w:rFonts w:hint="eastAsia" w:ascii="仿宋" w:hAnsi="仿宋" w:eastAsia="仿宋" w:cs="仿宋"/>
          <w:color w:val="auto"/>
          <w:sz w:val="28"/>
          <w:highlight w:val="none"/>
          <w:lang w:eastAsia="zh-CN"/>
        </w:rPr>
        <w:t xml:space="preserve">五</w:t>
      </w:r>
      <w:r>
        <w:rPr>
          <w:rFonts w:hint="eastAsia" w:ascii="仿宋" w:hAnsi="仿宋" w:eastAsia="仿宋" w:cs="仿宋"/>
          <w:color w:val="auto"/>
          <w:sz w:val="28"/>
          <w:highlight w:val="none"/>
        </w:rPr>
        <w:t xml:space="preserve">)清单及明细报价表</w:t>
      </w:r>
      <w:bookmarkEnd w:id="246"/>
      <w:r/>
      <w:r/>
    </w:p>
    <w:p>
      <w:pPr>
        <w:pStyle w:val="239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tbl>
      <w:tblPr>
        <w:tblStyle w:val="747"/>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7"/>
        <w:gridCol w:w="803"/>
        <w:gridCol w:w="1266"/>
        <w:gridCol w:w="1288"/>
        <w:gridCol w:w="124"/>
        <w:gridCol w:w="939"/>
        <w:gridCol w:w="1387"/>
        <w:gridCol w:w="95"/>
        <w:gridCol w:w="2163"/>
      </w:tblGrid>
      <w:tr>
        <w:trPr>
          <w:trHeight w:val="594"/>
        </w:trPr>
        <w:tc>
          <w:tcPr>
            <w:gridSpan w:val="9"/>
            <w:tcW w:w="8522"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一、货物部分</w:t>
            </w:r>
            <w:r/>
          </w:p>
        </w:tc>
      </w:tr>
      <w:tr>
        <w:trPr>
          <w:trHeight w:val="594"/>
        </w:trPr>
        <w:tc>
          <w:tcPr>
            <w:tcW w:w="457"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序号</w:t>
            </w:r>
            <w:r/>
          </w:p>
        </w:tc>
        <w:tc>
          <w:tcPr>
            <w:tcW w:w="803"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名称</w:t>
            </w:r>
            <w:r/>
          </w:p>
        </w:tc>
        <w:tc>
          <w:tcPr>
            <w:gridSpan w:val="3"/>
            <w:tcW w:w="2678"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品牌型号</w:t>
            </w:r>
            <w:r/>
          </w:p>
        </w:tc>
        <w:tc>
          <w:tcPr>
            <w:tcW w:w="939"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数量（吨）</w:t>
            </w:r>
            <w:r/>
          </w:p>
        </w:tc>
        <w:tc>
          <w:tcPr>
            <w:tcW w:w="1387"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单价（元/吨）</w:t>
            </w:r>
            <w:r/>
          </w:p>
        </w:tc>
        <w:tc>
          <w:tcPr>
            <w:gridSpan w:val="2"/>
            <w:tcW w:w="2258"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合计（元）</w:t>
            </w:r>
            <w:r/>
          </w:p>
        </w:tc>
      </w:tr>
      <w:tr>
        <w:trPr>
          <w:trHeight w:val="594"/>
        </w:trPr>
        <w:tc>
          <w:tcPr>
            <w:tcW w:w="457"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1</w:t>
            </w:r>
            <w:r/>
          </w:p>
        </w:tc>
        <w:tc>
          <w:tcPr>
            <w:tcW w:w="803"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c>
          <w:tcPr>
            <w:gridSpan w:val="3"/>
            <w:tcW w:w="2678"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c>
          <w:tcPr>
            <w:tcW w:w="939"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c>
          <w:tcPr>
            <w:tcW w:w="1387"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c>
          <w:tcPr>
            <w:gridSpan w:val="2"/>
            <w:tcW w:w="2258"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r>
      <w:tr>
        <w:trPr>
          <w:trHeight w:val="594"/>
        </w:trPr>
        <w:tc>
          <w:tcPr>
            <w:tcW w:w="457"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2</w:t>
            </w:r>
            <w:r/>
          </w:p>
        </w:tc>
        <w:tc>
          <w:tcPr>
            <w:tcW w:w="803"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c>
          <w:tcPr>
            <w:gridSpan w:val="3"/>
            <w:tcW w:w="2678"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c>
          <w:tcPr>
            <w:tcW w:w="939"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c>
          <w:tcPr>
            <w:tcW w:w="1387"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c>
          <w:tcPr>
            <w:gridSpan w:val="2"/>
            <w:tcW w:w="2258"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r>
      <w:tr>
        <w:trPr>
          <w:trHeight w:val="594"/>
        </w:trPr>
        <w:tc>
          <w:tcPr>
            <w:gridSpan w:val="9"/>
            <w:tcW w:w="8522"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货物部分小计：元</w:t>
            </w:r>
            <w:r/>
          </w:p>
        </w:tc>
      </w:tr>
      <w:tr>
        <w:trPr>
          <w:trHeight w:val="594"/>
        </w:trPr>
        <w:tc>
          <w:tcPr>
            <w:gridSpan w:val="9"/>
            <w:tcW w:w="8522"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二、服务部分（如有）</w:t>
            </w:r>
            <w:r/>
          </w:p>
        </w:tc>
      </w:tr>
      <w:tr>
        <w:trPr>
          <w:trHeight w:val="594"/>
        </w:trPr>
        <w:tc>
          <w:tcPr>
            <w:tcW w:w="457"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序号</w:t>
            </w:r>
            <w:r/>
          </w:p>
        </w:tc>
        <w:tc>
          <w:tcPr>
            <w:tcW w:w="803"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名称</w:t>
            </w:r>
            <w:r/>
          </w:p>
        </w:tc>
        <w:tc>
          <w:tcPr>
            <w:tcW w:w="1266"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服务内容</w:t>
            </w:r>
            <w:r/>
          </w:p>
        </w:tc>
        <w:tc>
          <w:tcPr>
            <w:gridSpan w:val="2"/>
            <w:tcW w:w="1412"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服务期</w:t>
            </w:r>
            <w:r/>
          </w:p>
        </w:tc>
        <w:tc>
          <w:tcPr>
            <w:tcW w:w="939"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价格（元）</w:t>
            </w:r>
            <w:r/>
          </w:p>
        </w:tc>
        <w:tc>
          <w:tcPr>
            <w:gridSpan w:val="2"/>
            <w:tcW w:w="1482"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备注</w:t>
            </w:r>
            <w:r/>
          </w:p>
        </w:tc>
        <w:tc>
          <w:tcPr>
            <w:tcW w:w="2163"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序号</w:t>
            </w:r>
            <w:r/>
          </w:p>
        </w:tc>
      </w:tr>
      <w:tr>
        <w:trPr>
          <w:trHeight w:val="594"/>
        </w:trPr>
        <w:tc>
          <w:tcPr>
            <w:tcW w:w="457" w:type="dxa"/>
            <w:vAlign w:val="center"/>
            <w:textDirection w:val="lrTb"/>
            <w:noWrap w:val="false"/>
          </w:tcPr>
          <w:p>
            <w:pPr>
              <w:pStyle w:val="2392"/>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w:t>
            </w:r>
            <w:r/>
          </w:p>
        </w:tc>
        <w:tc>
          <w:tcPr>
            <w:tcW w:w="803" w:type="dxa"/>
            <w:vAlign w:val="center"/>
            <w:textDirection w:val="lrTb"/>
            <w:noWrap w:val="false"/>
          </w:tcPr>
          <w:p>
            <w:pPr>
              <w:pStyle w:val="2392"/>
              <w:jc w:val="both"/>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1266" w:type="dxa"/>
            <w:vAlign w:val="center"/>
            <w:textDirection w:val="lrTb"/>
            <w:noWrap w:val="false"/>
          </w:tcPr>
          <w:p>
            <w:pPr>
              <w:pStyle w:val="2392"/>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gridSpan w:val="2"/>
            <w:tcW w:w="1412" w:type="dxa"/>
            <w:vAlign w:val="center"/>
            <w:textDirection w:val="lrTb"/>
            <w:noWrap w:val="false"/>
          </w:tcPr>
          <w:p>
            <w:pPr>
              <w:pStyle w:val="2392"/>
              <w:jc w:val="center"/>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939" w:type="dxa"/>
            <w:vAlign w:val="center"/>
            <w:textDirection w:val="lrTb"/>
            <w:noWrap w:val="false"/>
          </w:tcPr>
          <w:p>
            <w:pPr>
              <w:pStyle w:val="2392"/>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gridSpan w:val="2"/>
            <w:tcW w:w="1482" w:type="dxa"/>
            <w:vAlign w:val="center"/>
            <w:textDirection w:val="lrTb"/>
            <w:noWrap w:val="false"/>
          </w:tcPr>
          <w:p>
            <w:pPr>
              <w:pStyle w:val="2392"/>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2163" w:type="dxa"/>
            <w:vAlign w:val="top"/>
            <w:textDirection w:val="lrTb"/>
            <w:noWrap w:val="false"/>
          </w:tcPr>
          <w:p>
            <w:pPr>
              <w:pStyle w:val="2392"/>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trHeight w:val="594"/>
        </w:trPr>
        <w:tc>
          <w:tcPr>
            <w:tcW w:w="457" w:type="dxa"/>
            <w:vAlign w:val="center"/>
            <w:textDirection w:val="lrTb"/>
            <w:noWrap w:val="false"/>
          </w:tcPr>
          <w:p>
            <w:pPr>
              <w:pStyle w:val="2392"/>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w:t>
            </w:r>
            <w:r/>
          </w:p>
        </w:tc>
        <w:tc>
          <w:tcPr>
            <w:tcW w:w="803" w:type="dxa"/>
            <w:vAlign w:val="center"/>
            <w:textDirection w:val="lrTb"/>
            <w:noWrap w:val="false"/>
          </w:tcPr>
          <w:p>
            <w:pPr>
              <w:pStyle w:val="2392"/>
              <w:jc w:val="both"/>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1266" w:type="dxa"/>
            <w:vAlign w:val="center"/>
            <w:textDirection w:val="lrTb"/>
            <w:noWrap w:val="false"/>
          </w:tcPr>
          <w:p>
            <w:pPr>
              <w:pStyle w:val="2392"/>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gridSpan w:val="2"/>
            <w:tcW w:w="1412" w:type="dxa"/>
            <w:vAlign w:val="center"/>
            <w:textDirection w:val="lrTb"/>
            <w:noWrap w:val="false"/>
          </w:tcPr>
          <w:p>
            <w:pPr>
              <w:pStyle w:val="2392"/>
              <w:jc w:val="center"/>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939" w:type="dxa"/>
            <w:vAlign w:val="center"/>
            <w:textDirection w:val="lrTb"/>
            <w:noWrap w:val="false"/>
          </w:tcPr>
          <w:p>
            <w:pPr>
              <w:pStyle w:val="2392"/>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gridSpan w:val="2"/>
            <w:tcW w:w="1482" w:type="dxa"/>
            <w:vAlign w:val="center"/>
            <w:textDirection w:val="lrTb"/>
            <w:noWrap w:val="false"/>
          </w:tcPr>
          <w:p>
            <w:pPr>
              <w:pStyle w:val="2392"/>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2163" w:type="dxa"/>
            <w:vAlign w:val="top"/>
            <w:textDirection w:val="lrTb"/>
            <w:noWrap w:val="false"/>
          </w:tcPr>
          <w:p>
            <w:pPr>
              <w:pStyle w:val="2392"/>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trHeight w:val="594"/>
        </w:trPr>
        <w:tc>
          <w:tcPr>
            <w:gridSpan w:val="9"/>
            <w:tcW w:w="8522"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服务部分小计：元</w:t>
            </w:r>
            <w:r/>
          </w:p>
        </w:tc>
      </w:tr>
      <w:tr>
        <w:trPr/>
        <w:tc>
          <w:tcPr>
            <w:gridSpan w:val="4"/>
            <w:tcW w:w="3814" w:type="dxa"/>
            <w:vAlign w:val="top"/>
            <w:textDirection w:val="lrTb"/>
            <w:noWrap w:val="false"/>
          </w:tcPr>
          <w:p>
            <w:pPr>
              <w:pStyle w:val="2392"/>
              <w:jc w:val="both"/>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其它相关费用(培训、税费等与项目相关的一切费用)</w:t>
            </w:r>
            <w:r/>
          </w:p>
        </w:tc>
        <w:tc>
          <w:tcPr>
            <w:gridSpan w:val="5"/>
            <w:tcW w:w="4708" w:type="dxa"/>
            <w:vAlign w:val="top"/>
            <w:textDirection w:val="lrTb"/>
            <w:noWrap w:val="false"/>
          </w:tcPr>
          <w:p>
            <w:pPr>
              <w:pStyle w:val="2392"/>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元</w:t>
            </w:r>
            <w:r/>
          </w:p>
        </w:tc>
      </w:tr>
      <w:tr>
        <w:trPr/>
        <w:tc>
          <w:tcPr>
            <w:gridSpan w:val="4"/>
            <w:tcW w:w="3814" w:type="dxa"/>
            <w:vAlign w:val="top"/>
            <w:textDirection w:val="lrTb"/>
            <w:noWrap w:val="false"/>
          </w:tcPr>
          <w:p>
            <w:pPr>
              <w:pStyle w:val="2392"/>
              <w:jc w:val="both"/>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项目总报价</w:t>
            </w:r>
            <w:r/>
          </w:p>
        </w:tc>
        <w:tc>
          <w:tcPr>
            <w:gridSpan w:val="5"/>
            <w:tcW w:w="4708" w:type="dxa"/>
            <w:vAlign w:val="top"/>
            <w:textDirection w:val="lrTb"/>
            <w:noWrap w:val="false"/>
          </w:tcPr>
          <w:p>
            <w:pPr>
              <w:pStyle w:val="2392"/>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元</w:t>
            </w:r>
            <w:r/>
          </w:p>
        </w:tc>
      </w:tr>
    </w:tbl>
    <w:p>
      <w:pPr>
        <w:pStyle w:val="2392"/>
        <w:spacing w:line="360" w:lineRule="auto"/>
        <w:rPr>
          <w:rFonts w:hint="eastAsia" w:ascii="仿宋" w:hAnsi="仿宋" w:eastAsia="仿宋" w:cs="仿宋"/>
          <w:b/>
          <w:color w:val="auto"/>
          <w:sz w:val="24"/>
          <w:szCs w:val="24"/>
          <w:highlight w:val="none"/>
          <w:u w:val="single"/>
        </w:rPr>
      </w:pPr>
      <w:r>
        <w:rPr>
          <w:rFonts w:hint="eastAsia" w:ascii="仿宋" w:hAnsi="仿宋" w:eastAsia="仿宋" w:cs="仿宋"/>
          <w:b/>
          <w:color w:val="auto"/>
          <w:sz w:val="24"/>
          <w:szCs w:val="24"/>
          <w:highlight w:val="none"/>
        </w:rPr>
        <w:t xml:space="preserve">注：</w:t>
      </w:r>
      <w:r>
        <w:rPr>
          <w:rFonts w:hint="eastAsia" w:ascii="仿宋" w:hAnsi="仿宋" w:eastAsia="仿宋" w:cs="仿宋"/>
          <w:color w:val="auto"/>
          <w:sz w:val="24"/>
          <w:szCs w:val="24"/>
          <w:highlight w:val="none"/>
        </w:rPr>
        <w:t xml:space="preserve">1、</w:t>
      </w:r>
      <w:r>
        <w:rPr>
          <w:rFonts w:hint="eastAsia" w:ascii="仿宋" w:hAnsi="仿宋" w:eastAsia="仿宋" w:cs="仿宋"/>
          <w:b/>
          <w:color w:val="auto"/>
          <w:sz w:val="24"/>
          <w:szCs w:val="24"/>
          <w:highlight w:val="none"/>
          <w:u w:val="single"/>
        </w:rPr>
        <w:t xml:space="preserve">投标人应当按照</w:t>
      </w:r>
      <w:r>
        <w:rPr>
          <w:rFonts w:hint="eastAsia" w:ascii="仿宋" w:hAnsi="仿宋" w:eastAsia="仿宋" w:cs="仿宋"/>
          <w:b/>
          <w:color w:val="auto"/>
          <w:sz w:val="24"/>
          <w:szCs w:val="24"/>
          <w:highlight w:val="none"/>
          <w:u w:val="single"/>
          <w:lang w:eastAsia="zh-CN"/>
        </w:rPr>
        <w:t xml:space="preserve">采购文件</w:t>
      </w:r>
      <w:r>
        <w:rPr>
          <w:rFonts w:hint="eastAsia" w:ascii="仿宋" w:hAnsi="仿宋" w:eastAsia="仿宋" w:cs="仿宋"/>
          <w:b/>
          <w:color w:val="auto"/>
          <w:sz w:val="24"/>
          <w:szCs w:val="24"/>
          <w:highlight w:val="none"/>
          <w:u w:val="single"/>
        </w:rPr>
        <w:t xml:space="preserve">采购需求及相关报价要求填写</w:t>
      </w:r>
      <w:r>
        <w:rPr>
          <w:rFonts w:hint="eastAsia" w:ascii="仿宋" w:hAnsi="仿宋" w:eastAsia="仿宋" w:cs="仿宋"/>
          <w:color w:val="auto"/>
          <w:sz w:val="24"/>
          <w:szCs w:val="24"/>
          <w:highlight w:val="none"/>
          <w:u w:val="single"/>
        </w:rPr>
        <w:t xml:space="preserve">。</w:t>
      </w:r>
      <w:r/>
    </w:p>
    <w:p>
      <w:pPr>
        <w:pStyle w:val="2392"/>
        <w:ind w:left="-283"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pStyle w:val="2392"/>
        <w:ind w:left="-283"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u w:val="single"/>
        </w:rPr>
        <w:t xml:space="preserve">本表中项目总报价应与开标一览表中项目总报价保持一致。</w:t>
      </w:r>
      <w:r/>
    </w:p>
    <w:p>
      <w:pPr>
        <w:pStyle w:val="2392"/>
        <w:ind w:left="-283"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4、</w:t>
      </w:r>
      <w:r>
        <w:rPr>
          <w:rFonts w:hint="eastAsia" w:ascii="仿宋" w:hAnsi="仿宋" w:eastAsia="仿宋" w:cs="仿宋"/>
          <w:bCs/>
          <w:color w:val="auto"/>
          <w:sz w:val="24"/>
          <w:szCs w:val="24"/>
          <w:highlight w:val="none"/>
          <w:u w:val="single"/>
        </w:rPr>
        <w:t xml:space="preserve">报价保留至小数点后两位，四舍五入。</w:t>
      </w:r>
      <w:r/>
    </w:p>
    <w:p>
      <w:pPr>
        <w:pStyle w:val="2393"/>
        <w:jc w:val="center"/>
        <w:rPr>
          <w:rFonts w:hint="eastAsia" w:ascii="仿宋" w:hAnsi="仿宋" w:eastAsia="仿宋" w:cs="仿宋"/>
          <w:color w:val="auto"/>
          <w:highlight w:val="none"/>
        </w:rPr>
        <w:outlineLvl w:val="1"/>
      </w:pPr>
      <w:r>
        <w:rPr>
          <w:rFonts w:hint="eastAsia" w:ascii="仿宋" w:hAnsi="仿宋" w:eastAsia="仿宋" w:cs="仿宋"/>
          <w:color w:val="auto"/>
          <w:highlight w:val="none"/>
        </w:rPr>
        <w:br w:type="page" w:clear="all"/>
      </w:r>
      <w:bookmarkStart w:id="247" w:name="_Toc18818"/>
      <w:r/>
      <w:bookmarkStart w:id="248" w:name="_Toc29003"/>
      <w:r/>
      <w:bookmarkStart w:id="249" w:name="_Toc256000091"/>
      <w:r>
        <w:rPr>
          <w:rFonts w:hint="eastAsia" w:ascii="仿宋" w:hAnsi="仿宋" w:eastAsia="仿宋" w:cs="仿宋"/>
          <w:color w:val="auto"/>
          <w:sz w:val="32"/>
          <w:highlight w:val="none"/>
        </w:rPr>
        <w:t xml:space="preserve">四、其他部分</w:t>
      </w:r>
      <w:bookmarkEnd w:id="247"/>
      <w:r/>
      <w:bookmarkEnd w:id="248"/>
      <w:r/>
      <w:bookmarkEnd w:id="249"/>
      <w:r/>
      <w:r/>
    </w:p>
    <w:p>
      <w:pPr>
        <w:pStyle w:val="2394"/>
        <w:jc w:val="center"/>
        <w:rPr>
          <w:rFonts w:hint="eastAsia" w:ascii="仿宋" w:hAnsi="仿宋" w:eastAsia="仿宋" w:cs="仿宋"/>
          <w:color w:val="auto"/>
          <w:highlight w:val="none"/>
        </w:rPr>
        <w:outlineLvl w:val="2"/>
      </w:pPr>
      <w:r>
        <w:rPr>
          <w:rFonts w:hint="eastAsia" w:ascii="仿宋" w:hAnsi="仿宋" w:eastAsia="仿宋" w:cs="仿宋"/>
          <w:color w:val="auto"/>
          <w:highlight w:val="none"/>
        </w:rPr>
        <w:br w:type="page" w:clear="all"/>
      </w:r>
      <w:bookmarkStart w:id="250" w:name="_Toc256000092"/>
      <w:r>
        <w:rPr>
          <w:rFonts w:hint="eastAsia" w:ascii="仿宋" w:hAnsi="仿宋" w:eastAsia="仿宋" w:cs="仿宋"/>
          <w:color w:val="auto"/>
          <w:sz w:val="28"/>
          <w:highlight w:val="none"/>
        </w:rPr>
        <w:t xml:space="preserve">(一)中小企业声明函</w:t>
      </w:r>
      <w:bookmarkEnd w:id="250"/>
      <w:r/>
      <w:r/>
    </w:p>
    <w:p>
      <w:pPr>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bookmarkStart w:id="251" w:name="_Toc256000093"/>
      <w:r/>
      <w:r/>
    </w:p>
    <w:p>
      <w:pPr>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本公司（联合体）郑重声明，根据《政府采购促进中小企业发展管理办法》（财库﹝2020﹞46 号）的规定，本公司（联合体）参加</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 xml:space="preserve">（单位名称）的</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 xml:space="preserve">（项目名称）采购活动，提供的货物全部由符合政策要求的中小企业制造。相关企业（含联合体中的中小企业、签订分包意向协议的中小企业）的具体情况如下：</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 xml:space="preserve">（标的名称） ，属于</w:t>
      </w:r>
      <w:r>
        <w:rPr>
          <w:rFonts w:hint="eastAsia" w:ascii="仿宋" w:hAnsi="仿宋" w:eastAsia="仿宋" w:cs="仿宋"/>
          <w:color w:val="auto"/>
          <w:sz w:val="24"/>
          <w:szCs w:val="24"/>
          <w:u w:val="single"/>
        </w:rPr>
        <w:t xml:space="preserve">（采购文件中明确的所属行业）</w:t>
      </w:r>
      <w:r>
        <w:rPr>
          <w:rFonts w:hint="eastAsia" w:ascii="仿宋" w:hAnsi="仿宋" w:eastAsia="仿宋" w:cs="仿宋"/>
          <w:color w:val="auto"/>
          <w:sz w:val="24"/>
          <w:szCs w:val="24"/>
        </w:rPr>
        <w:t xml:space="preserve">行业；制造商为</w:t>
      </w:r>
      <w:r>
        <w:rPr>
          <w:rFonts w:hint="eastAsia" w:ascii="仿宋" w:hAnsi="仿宋" w:eastAsia="仿宋" w:cs="仿宋"/>
          <w:color w:val="auto"/>
          <w:sz w:val="24"/>
          <w:szCs w:val="24"/>
          <w:u w:val="single"/>
        </w:rPr>
        <w:t xml:space="preserve">（企业名称）</w:t>
      </w:r>
      <w:r>
        <w:rPr>
          <w:rFonts w:hint="eastAsia" w:ascii="仿宋" w:hAnsi="仿宋" w:eastAsia="仿宋" w:cs="仿宋"/>
          <w:color w:val="auto"/>
          <w:sz w:val="24"/>
          <w:szCs w:val="24"/>
        </w:rPr>
        <w:t xml:space="preserve">，从业人员</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 xml:space="preserve">人，营业收入为</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 xml:space="preserve">万元，资产总额为</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 xml:space="preserve">万元属于</w:t>
      </w:r>
      <w:r>
        <w:rPr>
          <w:rFonts w:hint="eastAsia" w:ascii="仿宋" w:hAnsi="仿宋" w:eastAsia="仿宋" w:cs="仿宋"/>
          <w:color w:val="auto"/>
          <w:sz w:val="24"/>
          <w:szCs w:val="24"/>
          <w:u w:val="single"/>
        </w:rPr>
        <w:t xml:space="preserve">（中型企业、小型企业、微型企业）</w:t>
      </w:r>
      <w:r>
        <w:rPr>
          <w:rFonts w:hint="eastAsia" w:ascii="仿宋" w:hAnsi="仿宋" w:eastAsia="仿宋" w:cs="仿宋"/>
          <w:color w:val="auto"/>
          <w:sz w:val="24"/>
          <w:szCs w:val="24"/>
        </w:rPr>
        <w:t xml:space="preserve">；</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 xml:space="preserve">（标的名称） ，属于</w:t>
      </w:r>
      <w:r>
        <w:rPr>
          <w:rFonts w:hint="eastAsia" w:ascii="仿宋" w:hAnsi="仿宋" w:eastAsia="仿宋" w:cs="仿宋"/>
          <w:color w:val="auto"/>
          <w:sz w:val="24"/>
          <w:szCs w:val="24"/>
          <w:u w:val="single"/>
        </w:rPr>
        <w:t xml:space="preserve">（采购文件中明确的所属行业）</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行业；制造商为</w:t>
      </w:r>
      <w:r>
        <w:rPr>
          <w:rFonts w:hint="eastAsia" w:ascii="仿宋" w:hAnsi="仿宋" w:eastAsia="仿宋" w:cs="仿宋"/>
          <w:color w:val="auto"/>
          <w:sz w:val="24"/>
          <w:szCs w:val="24"/>
          <w:u w:val="single"/>
        </w:rPr>
        <w:t xml:space="preserve">（企业名称）</w:t>
      </w:r>
      <w:r>
        <w:rPr>
          <w:rFonts w:hint="eastAsia" w:ascii="仿宋" w:hAnsi="仿宋" w:eastAsia="仿宋" w:cs="仿宋"/>
          <w:color w:val="auto"/>
          <w:sz w:val="24"/>
          <w:szCs w:val="24"/>
        </w:rPr>
        <w:t xml:space="preserve">，从业人员</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 xml:space="preserve">人，营业收入为</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 xml:space="preserve">万元，资产总额为</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 xml:space="preserve">万元属于</w:t>
      </w:r>
      <w:r>
        <w:rPr>
          <w:rFonts w:hint="eastAsia" w:ascii="仿宋" w:hAnsi="仿宋" w:eastAsia="仿宋" w:cs="仿宋"/>
          <w:color w:val="auto"/>
          <w:sz w:val="24"/>
          <w:szCs w:val="24"/>
          <w:u w:val="single"/>
        </w:rPr>
        <w:t xml:space="preserve">（中型企业、小型企业、微型企业）</w:t>
      </w:r>
      <w:r>
        <w:rPr>
          <w:rFonts w:hint="eastAsia" w:ascii="仿宋" w:hAnsi="仿宋" w:eastAsia="仿宋" w:cs="仿宋"/>
          <w:color w:val="auto"/>
          <w:sz w:val="24"/>
          <w:szCs w:val="24"/>
        </w:rPr>
        <w:t xml:space="preserve">；</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本企业对上述声明内容的真实性负责。如有虚假，将依法承担相应责任。</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企业名称（盖章）：</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日 期：</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从业人员、营业收入、资产总额填报上一年度数据，无上一年度数据的新成立企业可不填报。</w:t>
      </w:r>
      <w:r/>
    </w:p>
    <w:p>
      <w:pPr>
        <w:rPr>
          <w:rFonts w:hint="eastAsia" w:ascii="仿宋" w:hAnsi="仿宋" w:eastAsia="仿宋" w:cs="仿宋"/>
          <w:color w:val="auto"/>
          <w:sz w:val="28"/>
          <w:highlight w:val="none"/>
        </w:rPr>
      </w:pPr>
      <w:r>
        <w:rPr>
          <w:rFonts w:hint="eastAsia" w:ascii="仿宋" w:hAnsi="仿宋" w:eastAsia="仿宋" w:cs="仿宋"/>
          <w:color w:val="auto"/>
          <w:sz w:val="28"/>
          <w:highlight w:val="none"/>
        </w:rPr>
        <w:br w:type="page" w:clear="all"/>
      </w:r>
      <w:r/>
    </w:p>
    <w:p>
      <w:pPr>
        <w:jc w:val="center"/>
        <w:widowControl/>
        <w:rPr>
          <w:rFonts w:hint="eastAsia" w:ascii="仿宋" w:hAnsi="仿宋" w:eastAsia="仿宋" w:cs="仿宋"/>
          <w:color w:val="auto"/>
          <w:sz w:val="24"/>
          <w:szCs w:val="24"/>
          <w:highlight w:val="none"/>
        </w:rPr>
        <w:outlineLvl w:val="2"/>
      </w:pPr>
      <w:r>
        <w:rPr>
          <w:rFonts w:hint="eastAsia" w:ascii="仿宋" w:hAnsi="仿宋" w:eastAsia="仿宋" w:cs="仿宋"/>
          <w:color w:val="auto"/>
          <w:sz w:val="28"/>
          <w:highlight w:val="none"/>
        </w:rPr>
        <w:t xml:space="preserve">(</w:t>
      </w:r>
      <w:r>
        <w:rPr>
          <w:rFonts w:hint="eastAsia" w:ascii="仿宋" w:hAnsi="仿宋" w:eastAsia="仿宋" w:cs="仿宋"/>
          <w:color w:val="auto"/>
          <w:sz w:val="28"/>
          <w:highlight w:val="none"/>
          <w:lang w:val="en-US" w:eastAsia="zh-CN"/>
        </w:rPr>
        <w:t xml:space="preserve">二</w:t>
      </w:r>
      <w:r>
        <w:rPr>
          <w:rFonts w:hint="eastAsia" w:ascii="仿宋" w:hAnsi="仿宋" w:eastAsia="仿宋" w:cs="仿宋"/>
          <w:color w:val="auto"/>
          <w:sz w:val="28"/>
          <w:highlight w:val="none"/>
        </w:rPr>
        <w:t xml:space="preserve">)</w:t>
      </w:r>
      <w:r>
        <w:rPr>
          <w:rFonts w:hint="eastAsia" w:ascii="仿宋" w:hAnsi="仿宋" w:eastAsia="仿宋" w:cs="仿宋"/>
          <w:color w:val="auto"/>
          <w:sz w:val="28"/>
          <w:szCs w:val="24"/>
          <w:highlight w:val="none"/>
        </w:rPr>
        <w:t xml:space="preserve">残疾人福利性单位声明函（可选）</w:t>
      </w:r>
      <w:r/>
    </w:p>
    <w:p>
      <w:pPr>
        <w:spacing w:line="360" w:lineRule="auto"/>
        <w:rPr>
          <w:rFonts w:hint="eastAsia" w:ascii="仿宋" w:hAnsi="仿宋" w:eastAsia="仿宋" w:cs="仿宋"/>
          <w:color w:val="auto"/>
          <w:sz w:val="28"/>
          <w:szCs w:val="28"/>
          <w:highlight w:val="none"/>
        </w:rPr>
      </w:pPr>
      <w:r/>
      <w:bookmarkStart w:id="252" w:name="书签4_0"/>
      <w:r/>
      <w:bookmarkEnd w:id="252"/>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本单位郑重声明，根据《财政部 民政部 中国残疾人联合会关于促进残疾人就业政府采购政策的通知》（财库〔2017〕141 号） 的规定，本单位为符合条件的残疾人福利性单位，且本单位参加</w:t>
      </w:r>
      <w:r>
        <w:rPr>
          <w:rFonts w:hint="eastAsia" w:ascii="仿宋" w:hAnsi="仿宋" w:eastAsia="仿宋" w:cs="仿宋"/>
          <w:color w:val="auto"/>
          <w:sz w:val="28"/>
          <w:szCs w:val="28"/>
          <w:highlight w:val="none"/>
          <w:u w:val="single"/>
        </w:rPr>
        <w:t xml:space="preserve">   （采购单位名称）    </w:t>
      </w:r>
      <w:r>
        <w:rPr>
          <w:rFonts w:hint="eastAsia" w:ascii="仿宋" w:hAnsi="仿宋" w:eastAsia="仿宋" w:cs="仿宋"/>
          <w:color w:val="auto"/>
          <w:sz w:val="28"/>
          <w:szCs w:val="28"/>
          <w:highlight w:val="none"/>
        </w:rPr>
        <w:t xml:space="preserve">单位的</w:t>
      </w:r>
      <w:r>
        <w:rPr>
          <w:rFonts w:hint="eastAsia" w:ascii="仿宋" w:hAnsi="仿宋" w:eastAsia="仿宋" w:cs="仿宋"/>
          <w:color w:val="auto"/>
          <w:sz w:val="28"/>
          <w:szCs w:val="28"/>
          <w:highlight w:val="none"/>
          <w:u w:val="single"/>
        </w:rPr>
        <w:t xml:space="preserve">   （项目名称）           </w:t>
      </w:r>
      <w:r>
        <w:rPr>
          <w:rFonts w:hint="eastAsia" w:ascii="仿宋" w:hAnsi="仿宋" w:eastAsia="仿宋" w:cs="仿宋"/>
          <w:color w:val="auto"/>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本单位对上述声明的真实性负责。如有虚假，将依法承担相应责任。</w:t>
      </w:r>
      <w:r/>
    </w:p>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560"/>
        <w:jc w:val="right"/>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单位名称（盖章）：</w:t>
      </w:r>
      <w:r/>
    </w:p>
    <w:p>
      <w:pPr>
        <w:ind w:firstLine="560"/>
        <w:jc w:val="right"/>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t xml:space="preserve">期：</w:t>
      </w:r>
      <w:r/>
    </w:p>
    <w:p>
      <w:pPr>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p>
      <w:pPr>
        <w:rPr>
          <w:rFonts w:hint="eastAsia" w:ascii="仿宋" w:hAnsi="仿宋" w:eastAsia="仿宋" w:cs="仿宋"/>
          <w:color w:val="auto"/>
          <w:sz w:val="28"/>
          <w:highlight w:val="none"/>
        </w:rPr>
      </w:pPr>
      <w:r>
        <w:rPr>
          <w:rFonts w:hint="eastAsia" w:ascii="仿宋" w:hAnsi="仿宋" w:eastAsia="仿宋" w:cs="仿宋"/>
          <w:color w:val="auto"/>
          <w:sz w:val="28"/>
          <w:highlight w:val="none"/>
        </w:rPr>
        <w:br w:type="page" w:clear="all"/>
      </w:r>
      <w:r/>
    </w:p>
    <w:p>
      <w:pPr>
        <w:jc w:val="center"/>
        <w:widowControl/>
        <w:rPr>
          <w:rFonts w:hint="eastAsia" w:ascii="仿宋" w:hAnsi="仿宋" w:eastAsia="仿宋" w:cs="仿宋"/>
          <w:color w:val="auto"/>
          <w:sz w:val="28"/>
          <w:szCs w:val="24"/>
        </w:rPr>
        <w:outlineLvl w:val="2"/>
      </w:pPr>
      <w:r>
        <w:rPr>
          <w:rFonts w:hint="eastAsia" w:ascii="仿宋" w:hAnsi="仿宋" w:eastAsia="仿宋" w:cs="仿宋"/>
          <w:color w:val="auto"/>
          <w:sz w:val="28"/>
          <w:highlight w:val="none"/>
        </w:rPr>
        <w:t xml:space="preserve">(</w:t>
      </w:r>
      <w:r>
        <w:rPr>
          <w:rFonts w:hint="eastAsia" w:ascii="仿宋" w:hAnsi="仿宋" w:eastAsia="仿宋" w:cs="仿宋"/>
          <w:color w:val="auto"/>
          <w:sz w:val="28"/>
          <w:highlight w:val="none"/>
          <w:lang w:val="en-US" w:eastAsia="zh-CN"/>
        </w:rPr>
        <w:t xml:space="preserve">三</w:t>
      </w:r>
      <w:r>
        <w:rPr>
          <w:rFonts w:hint="eastAsia" w:ascii="仿宋" w:hAnsi="仿宋" w:eastAsia="仿宋" w:cs="仿宋"/>
          <w:color w:val="auto"/>
          <w:sz w:val="28"/>
          <w:highlight w:val="none"/>
        </w:rPr>
        <w:t xml:space="preserve">)</w:t>
      </w:r>
      <w:r>
        <w:rPr>
          <w:rFonts w:hint="eastAsia" w:ascii="仿宋" w:hAnsi="仿宋" w:eastAsia="仿宋" w:cs="仿宋"/>
          <w:color w:val="auto"/>
          <w:sz w:val="28"/>
          <w:szCs w:val="24"/>
        </w:rPr>
        <w:t xml:space="preserve">关于符合本国产品标准的声明函</w:t>
      </w:r>
      <w:r>
        <w:rPr>
          <w:rFonts w:hint="eastAsia" w:ascii="仿宋" w:hAnsi="仿宋" w:eastAsia="仿宋" w:cs="仿宋"/>
          <w:b/>
          <w:bCs/>
          <w:color w:val="auto"/>
          <w:sz w:val="28"/>
          <w:szCs w:val="28"/>
          <w:lang w:eastAsia="zh-CN"/>
        </w:rPr>
        <w:t xml:space="preserve">（</w:t>
      </w:r>
      <w:r>
        <w:rPr>
          <w:rFonts w:hint="eastAsia" w:ascii="仿宋" w:hAnsi="仿宋" w:eastAsia="仿宋" w:cs="仿宋"/>
          <w:b/>
          <w:bCs/>
          <w:color w:val="auto"/>
          <w:sz w:val="28"/>
          <w:szCs w:val="28"/>
          <w:lang w:val="en-US" w:eastAsia="zh-CN"/>
        </w:rPr>
        <w:t xml:space="preserve">本项目不执行无需填写</w:t>
      </w:r>
      <w:r>
        <w:rPr>
          <w:rFonts w:hint="eastAsia" w:ascii="仿宋" w:hAnsi="仿宋" w:eastAsia="仿宋" w:cs="仿宋"/>
          <w:b/>
          <w:bCs/>
          <w:color w:val="auto"/>
          <w:sz w:val="28"/>
          <w:szCs w:val="28"/>
          <w:lang w:eastAsia="zh-CN"/>
        </w:rPr>
        <w:t xml:space="preserve">）</w:t>
      </w:r>
      <w:r/>
    </w:p>
    <w:p>
      <w:pPr>
        <w:ind w:firstLine="480"/>
        <w:jc w:val="left"/>
        <w:spacing w:line="360" w:lineRule="auto"/>
        <w:widowControl/>
        <w:rPr>
          <w:rFonts w:hint="eastAsia" w:ascii="仿宋" w:hAnsi="仿宋" w:eastAsia="仿宋" w:cs="仿宋"/>
          <w:color w:val="auto"/>
          <w:sz w:val="24"/>
          <w:szCs w:val="24"/>
          <w:lang w:bidi="ar"/>
        </w:rPr>
      </w:pPr>
      <w:r>
        <w:rPr>
          <w:rFonts w:hint="eastAsia" w:ascii="仿宋" w:hAnsi="仿宋" w:eastAsia="仿宋" w:cs="仿宋"/>
          <w:color w:val="auto"/>
          <w:sz w:val="24"/>
          <w:szCs w:val="24"/>
          <w:lang w:bidi="ar"/>
        </w:rPr>
      </w:r>
      <w:r/>
    </w:p>
    <w:p>
      <w:pPr>
        <w:ind w:firstLine="480"/>
        <w:jc w:val="left"/>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jc w:val="left"/>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1.（产品名称1）1，生产厂为（厂名）2，厂址为（生产厂址）。（产品名称1）的中国境内生产的组件成本占比≥（规定比例）3。（产品名称1）的（关键组件）4在中国境内生产。（产品名称1）的（关键工序）5在中国境内完成。</w:t>
      </w:r>
      <w:r/>
    </w:p>
    <w:p>
      <w:pPr>
        <w:ind w:firstLine="480"/>
        <w:jc w:val="left"/>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2.（产品名称2），生产厂为（厂名），厂址为（生产厂址）。（产品名称2）的中国境内生产的组件成本占比≥（规定比例）。（产品名称2）的（关键组件）在中国境内生产。（产品名称2）的（关键工序）在中国境内完成。</w:t>
      </w:r>
      <w:r/>
    </w:p>
    <w:p>
      <w:pPr>
        <w:ind w:firstLine="480"/>
        <w:jc w:val="left"/>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w:t>
      </w:r>
      <w:r/>
    </w:p>
    <w:p>
      <w:pPr>
        <w:ind w:firstLine="480"/>
        <w:jc w:val="left"/>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本公司（单位）对上述声明内容的真实性负责。如有虚假，愿承担相应法律责任。</w:t>
      </w:r>
      <w:r/>
    </w:p>
    <w:p>
      <w:pPr>
        <w:ind w:firstLine="480"/>
        <w:jc w:val="left"/>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公司（单位）名称（盖章）： </w:t>
      </w:r>
      <w:r/>
    </w:p>
    <w:p>
      <w:pPr>
        <w:ind w:firstLine="480"/>
        <w:jc w:val="left"/>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日期： 年 月 日 </w:t>
      </w:r>
      <w:r/>
    </w:p>
    <w:p>
      <w:pPr>
        <w:ind w:firstLine="480"/>
        <w:jc w:val="left"/>
        <w:spacing w:line="360" w:lineRule="auto"/>
        <w:widowControl/>
        <w:rPr>
          <w:rFonts w:hint="eastAsia" w:ascii="仿宋" w:hAnsi="仿宋" w:eastAsia="仿宋" w:cs="仿宋"/>
          <w:color w:val="auto"/>
          <w:sz w:val="24"/>
          <w:szCs w:val="24"/>
          <w:lang w:bidi="ar"/>
        </w:rPr>
      </w:pPr>
      <w:r>
        <w:rPr>
          <w:rFonts w:hint="eastAsia" w:ascii="仿宋" w:hAnsi="仿宋" w:eastAsia="仿宋" w:cs="仿宋"/>
          <w:color w:val="auto"/>
          <w:sz w:val="24"/>
          <w:szCs w:val="24"/>
          <w:lang w:bidi="ar"/>
        </w:rPr>
      </w:r>
      <w:r/>
    </w:p>
    <w:p>
      <w:pPr>
        <w:ind w:firstLine="480"/>
        <w:jc w:val="left"/>
        <w:spacing w:line="360" w:lineRule="auto"/>
        <w:widowControl/>
        <w:rPr>
          <w:rFonts w:hint="eastAsia" w:ascii="仿宋" w:hAnsi="仿宋" w:eastAsia="仿宋" w:cs="仿宋"/>
          <w:color w:val="auto"/>
          <w:sz w:val="24"/>
          <w:szCs w:val="24"/>
          <w:lang w:bidi="ar"/>
        </w:rPr>
      </w:pPr>
      <w:r>
        <w:rPr>
          <w:rFonts w:hint="eastAsia" w:ascii="仿宋" w:hAnsi="仿宋" w:eastAsia="仿宋" w:cs="仿宋"/>
          <w:color w:val="auto"/>
          <w:sz w:val="24"/>
          <w:szCs w:val="24"/>
          <w:lang w:bidi="ar"/>
        </w:rPr>
      </w:r>
      <w:r/>
    </w:p>
    <w:p>
      <w:pPr>
        <w:ind w:firstLine="480"/>
        <w:jc w:val="left"/>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1.产品如有型号，请在“产品名称”栏一并填写。 </w:t>
      </w:r>
      <w:r/>
    </w:p>
    <w:p>
      <w:pPr>
        <w:ind w:firstLine="480"/>
        <w:jc w:val="left"/>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2.生产厂名与厂址应与生产厂营业执照载明的相关信息保持一致。 </w:t>
      </w:r>
      <w:r/>
    </w:p>
    <w:p>
      <w:pPr>
        <w:ind w:firstLine="480"/>
        <w:jc w:val="left"/>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3.该产品的中国境内生产的组件成本占比相关要求实施前，“规定比例”栏 可不填，下同。 </w:t>
      </w:r>
      <w:r/>
    </w:p>
    <w:p>
      <w:pPr>
        <w:ind w:firstLine="480"/>
        <w:jc w:val="left"/>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4.该产品的关键组件要求实施前，“关键组件”栏可不填，下同。 </w:t>
      </w:r>
      <w:r/>
    </w:p>
    <w:p>
      <w:pPr>
        <w:ind w:firstLine="480"/>
        <w:jc w:val="left"/>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5.该产品的关键工序要求实施前，“关键工序”栏可不填，下同。</w:t>
      </w:r>
      <w:r/>
    </w:p>
    <w:p>
      <w:pPr>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p>
      <w:pPr>
        <w:rPr>
          <w:rFonts w:hint="eastAsia" w:ascii="仿宋" w:hAnsi="仿宋" w:eastAsia="仿宋" w:cs="仿宋"/>
          <w:color w:val="auto"/>
          <w:sz w:val="28"/>
          <w:highlight w:val="none"/>
        </w:rPr>
      </w:pPr>
      <w:r>
        <w:rPr>
          <w:rFonts w:hint="eastAsia" w:ascii="仿宋" w:hAnsi="仿宋" w:eastAsia="仿宋" w:cs="仿宋"/>
          <w:color w:val="auto"/>
          <w:sz w:val="28"/>
          <w:highlight w:val="none"/>
        </w:rPr>
        <w:br w:type="page" w:clear="all"/>
      </w:r>
      <w:r/>
    </w:p>
    <w:p>
      <w:pPr>
        <w:pStyle w:val="2394"/>
        <w:jc w:val="center"/>
        <w:rPr>
          <w:rFonts w:hint="eastAsia" w:ascii="仿宋" w:hAnsi="仿宋" w:eastAsia="仿宋" w:cs="仿宋"/>
          <w:color w:val="auto"/>
          <w:sz w:val="28"/>
          <w:highlight w:val="none"/>
        </w:rPr>
        <w:outlineLvl w:val="2"/>
      </w:pPr>
      <w:r>
        <w:rPr>
          <w:rFonts w:hint="eastAsia" w:ascii="仿宋" w:hAnsi="仿宋" w:eastAsia="仿宋" w:cs="仿宋"/>
          <w:color w:val="auto"/>
          <w:sz w:val="28"/>
          <w:highlight w:val="none"/>
        </w:rPr>
        <w:t xml:space="preserve">(</w:t>
      </w:r>
      <w:r>
        <w:rPr>
          <w:rFonts w:hint="eastAsia" w:ascii="仿宋" w:hAnsi="仿宋" w:eastAsia="仿宋" w:cs="仿宋"/>
          <w:color w:val="auto"/>
          <w:sz w:val="28"/>
          <w:highlight w:val="none"/>
          <w:lang w:val="en-US" w:eastAsia="zh-CN"/>
        </w:rPr>
        <w:t xml:space="preserve">四</w:t>
      </w:r>
      <w:r>
        <w:rPr>
          <w:rFonts w:hint="eastAsia" w:ascii="仿宋" w:hAnsi="仿宋" w:eastAsia="仿宋" w:cs="仿宋"/>
          <w:color w:val="auto"/>
          <w:sz w:val="28"/>
          <w:highlight w:val="none"/>
        </w:rPr>
        <w:t xml:space="preserve">)按</w:t>
      </w:r>
      <w:r>
        <w:rPr>
          <w:rFonts w:hint="eastAsia" w:ascii="仿宋" w:hAnsi="仿宋" w:eastAsia="仿宋" w:cs="仿宋"/>
          <w:color w:val="auto"/>
          <w:sz w:val="28"/>
          <w:highlight w:val="none"/>
          <w:lang w:eastAsia="zh-CN"/>
        </w:rPr>
        <w:t xml:space="preserve">采购文件</w:t>
      </w:r>
      <w:r>
        <w:rPr>
          <w:rFonts w:hint="eastAsia" w:ascii="仿宋" w:hAnsi="仿宋" w:eastAsia="仿宋" w:cs="仿宋"/>
          <w:color w:val="auto"/>
          <w:sz w:val="28"/>
          <w:highlight w:val="none"/>
        </w:rPr>
        <w:t xml:space="preserve">要求投标人所能提供的其他文件</w:t>
      </w:r>
      <w:bookmarkEnd w:id="215"/>
      <w:r/>
      <w:bookmarkEnd w:id="219"/>
      <w:r/>
      <w:bookmarkEnd w:id="251"/>
      <w:r/>
      <w:r/>
    </w:p>
    <w:p>
      <w:pPr>
        <w:pStyle w:val="2394"/>
        <w:jc w:val="center"/>
        <w:rPr>
          <w:rFonts w:hint="eastAsia" w:ascii="仿宋" w:hAnsi="仿宋" w:eastAsia="仿宋" w:cs="仿宋"/>
          <w:color w:val="auto"/>
          <w:sz w:val="28"/>
          <w:highlight w:val="none"/>
        </w:rPr>
        <w:outlineLvl w:val="2"/>
      </w:pPr>
      <w:r>
        <w:rPr>
          <w:rFonts w:hint="eastAsia" w:ascii="仿宋" w:hAnsi="仿宋" w:eastAsia="仿宋" w:cs="仿宋"/>
          <w:color w:val="auto"/>
          <w:sz w:val="28"/>
          <w:highlight w:val="none"/>
        </w:rPr>
        <w:br w:type="page" w:clear="all"/>
      </w:r>
      <w:r>
        <w:rPr>
          <w:rFonts w:hint="eastAsia" w:ascii="仿宋" w:hAnsi="仿宋" w:eastAsia="仿宋" w:cs="仿宋"/>
          <w:color w:val="auto"/>
          <w:sz w:val="28"/>
          <w:highlight w:val="none"/>
        </w:rPr>
        <w:t xml:space="preserve">（三）告供应商书</w:t>
      </w:r>
      <w:r/>
    </w:p>
    <w:p>
      <w:pPr>
        <w:ind w:right="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中标（成交）供应商：</w:t>
      </w:r>
      <w:r/>
    </w:p>
    <w:p>
      <w:pPr>
        <w:ind w:right="0" w:firstLine="64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right="0" w:firstLine="64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right="0" w:firstLine="64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如您需要帮助，请致电镇江市财政局政府采购管理处，电话：0511-80909958。我们将竭诚为您服务！</w:t>
      </w:r>
      <w:r/>
    </w:p>
    <w:p>
      <w:pPr>
        <w:ind w:right="0" w:firstLine="560"/>
        <w:jc w:val="righ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0" w:firstLine="560"/>
        <w:jc w:val="righ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镇江市财政局</w:t>
      </w:r>
      <w:r/>
    </w:p>
    <w:sectPr>
      <w:headerReference w:type="default" r:id="rId11"/>
      <w:footerReference w:type="default" r:id="rId14"/>
      <w:footerReference w:type="first" r:id="rId15"/>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方正仿宋_GBK">
    <w:panose1 w:val="020B0503020202020204"/>
  </w:font>
  <w:font w:name="方正行楷简体">
    <w:panose1 w:val="020B0503020202020204"/>
  </w:font>
  <w:font w:name="StarSymbol">
    <w:panose1 w:val="020B0503020202020204"/>
  </w:font>
  <w:font w:name="Cambria">
    <w:panose1 w:val="02040503050406030204"/>
  </w:font>
  <w:font w:name="Garamond">
    <w:panose1 w:val="02020404030301010803"/>
  </w:font>
  <w:font w:name="等线">
    <w:panose1 w:val="02010600030101010101"/>
  </w:font>
  <w:font w:name="等线 Light">
    <w:panose1 w:val="02010600030101010101"/>
  </w:font>
  <w:font w:name="仿宋">
    <w:panose1 w:val="02010609060101010101"/>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Courier New">
    <w:panose1 w:val="02070309020205020404"/>
  </w:font>
  <w:font w:name="ˎ̥">
    <w:panose1 w:val="020B0503020202020204"/>
  </w:font>
  <w:font w:name="楷体_GB2312">
    <w:panose1 w:val="02010609060101010101"/>
  </w:font>
  <w:font w:name="华文宋体">
    <w:panose1 w:val="02010600040101010101"/>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 w:name="KaiTi_GB2312">
    <w:panose1 w:val="0201060906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ind w:left="4102"/>
      <w:spacing w:line="172" w:lineRule="auto"/>
      <w:rPr>
        <w:sz w:val="18"/>
        <w:szCs w:val="18"/>
      </w:rPr>
    </w:pPr>
    <w:r>
      <w:rPr>
        <w:b/>
        <w:bCs/>
        <w:spacing w:val="-7"/>
        <w:sz w:val="18"/>
        <w:szCs w:val="18"/>
      </w:rPr>
      <w:t xml:space="preserve">34</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ind w:firstLine="420"/>
      <w:jc w:val="center"/>
    </w:pPr>
    <w:r>
      <w:fldChar w:fldCharType="begin"/>
    </w:r>
    <w:r>
      <w:instrText xml:space="preserve">PAGE   \* MERGEFORMAT</w:instrText>
    </w:r>
    <w:r>
      <w:fldChar w:fldCharType="separate"/>
    </w:r>
    <w:r>
      <w:rPr>
        <w:lang w:val="zh-CN"/>
      </w:rPr>
      <w:t xml:space="preserve">2</w:t>
    </w:r>
    <w:r>
      <w:fldChar w:fldCharType="end"/>
    </w:r>
    <w:r/>
  </w:p>
  <w:p>
    <w:pPr>
      <w:pStyle w:val="102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jc w:val="center"/>
    </w:pPr>
    <w:r>
      <w:fldChar w:fldCharType="begin"/>
    </w:r>
    <w:r>
      <w:rPr>
        <w:rStyle w:val="1058"/>
        <w:highlight w:val="white"/>
      </w:rPr>
      <w:instrText xml:space="preserve"> PAGE </w:instrText>
    </w:r>
    <w:r>
      <w:fldChar w:fldCharType="separate"/>
    </w:r>
    <w:r>
      <w:rPr>
        <w:rStyle w:val="1058"/>
        <w:rFonts w:hint="eastAsia"/>
        <w:highlight w:val="white"/>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1072"/>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3"/>
  </w:num>
  <w:num w:numId="3">
    <w:abstractNumId w:val="2"/>
  </w:num>
  <w:num w:numId="4">
    <w:abstractNumId w:val="5"/>
  </w:num>
  <w:num w:numId="5">
    <w:abstractNumId w:val="6"/>
  </w:num>
  <w:num w:numId="6">
    <w:abstractNumId w:val="9"/>
  </w:num>
  <w:num w:numId="7">
    <w:abstractNumId w:val="4"/>
  </w:num>
  <w:num w:numId="8">
    <w:abstractNumId w:val="0"/>
  </w:num>
  <w:num w:numId="9">
    <w:abstractNumId w:val="8"/>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6" w:default="1">
    <w:name w:val="Normal"/>
    <w:link w:val="2333"/>
    <w:uiPriority w:val="0"/>
    <w:qFormat/>
    <w:pPr>
      <w:jc w:val="both"/>
      <w:widowControl w:val="off"/>
    </w:pPr>
    <w:rPr>
      <w:rFonts w:hint="default" w:ascii="Calibri" w:hAnsi="Calibri" w:eastAsia="宋体" w:cs="Times New Roman"/>
      <w:sz w:val="21"/>
      <w:szCs w:val="22"/>
      <w:lang w:eastAsia="zh-CN"/>
    </w:rPr>
  </w:style>
  <w:style w:type="paragraph" w:styleId="737">
    <w:name w:val="Heading 1"/>
    <w:basedOn w:val="736"/>
    <w:next w:val="736"/>
    <w:link w:val="807"/>
    <w:uiPriority w:val="9"/>
    <w:qFormat/>
    <w:pPr>
      <w:keepLines/>
      <w:keepNext/>
      <w:spacing w:before="480" w:after="200"/>
      <w:outlineLvl w:val="0"/>
    </w:pPr>
    <w:rPr>
      <w:rFonts w:ascii="Arial" w:hAnsi="Arial" w:eastAsia="Arial" w:cs="Arial"/>
      <w:sz w:val="40"/>
      <w:szCs w:val="40"/>
    </w:rPr>
  </w:style>
  <w:style w:type="paragraph" w:styleId="738">
    <w:name w:val="Heading 2"/>
    <w:basedOn w:val="736"/>
    <w:next w:val="736"/>
    <w:link w:val="808"/>
    <w:uiPriority w:val="9"/>
    <w:unhideWhenUsed/>
    <w:qFormat/>
    <w:pPr>
      <w:keepLines/>
      <w:keepNext/>
      <w:spacing w:before="360" w:after="200"/>
      <w:outlineLvl w:val="1"/>
    </w:pPr>
    <w:rPr>
      <w:rFonts w:ascii="Arial" w:hAnsi="Arial" w:eastAsia="Arial" w:cs="Arial"/>
      <w:sz w:val="34"/>
    </w:rPr>
  </w:style>
  <w:style w:type="paragraph" w:styleId="739">
    <w:name w:val="Heading 3"/>
    <w:basedOn w:val="736"/>
    <w:next w:val="736"/>
    <w:link w:val="809"/>
    <w:uiPriority w:val="9"/>
    <w:unhideWhenUsed/>
    <w:qFormat/>
    <w:pPr>
      <w:keepLines/>
      <w:keepNext/>
      <w:spacing w:before="320" w:after="200"/>
      <w:outlineLvl w:val="2"/>
    </w:pPr>
    <w:rPr>
      <w:rFonts w:ascii="Arial" w:hAnsi="Arial" w:eastAsia="Arial" w:cs="Arial"/>
      <w:sz w:val="30"/>
      <w:szCs w:val="30"/>
    </w:rPr>
  </w:style>
  <w:style w:type="paragraph" w:styleId="740">
    <w:name w:val="Heading 4"/>
    <w:basedOn w:val="736"/>
    <w:next w:val="736"/>
    <w:link w:val="810"/>
    <w:uiPriority w:val="9"/>
    <w:unhideWhenUsed/>
    <w:qFormat/>
    <w:pPr>
      <w:keepLines/>
      <w:keepNext/>
      <w:spacing w:before="320" w:after="200"/>
      <w:outlineLvl w:val="3"/>
    </w:pPr>
    <w:rPr>
      <w:rFonts w:ascii="Arial" w:hAnsi="Arial" w:eastAsia="Arial" w:cs="Arial"/>
      <w:b/>
      <w:bCs/>
      <w:sz w:val="26"/>
      <w:szCs w:val="26"/>
    </w:rPr>
  </w:style>
  <w:style w:type="paragraph" w:styleId="741">
    <w:name w:val="Heading 5"/>
    <w:basedOn w:val="736"/>
    <w:next w:val="736"/>
    <w:link w:val="811"/>
    <w:uiPriority w:val="9"/>
    <w:unhideWhenUsed/>
    <w:qFormat/>
    <w:pPr>
      <w:keepLines/>
      <w:keepNext/>
      <w:spacing w:before="320" w:after="200"/>
      <w:outlineLvl w:val="4"/>
    </w:pPr>
    <w:rPr>
      <w:rFonts w:ascii="Arial" w:hAnsi="Arial" w:eastAsia="Arial" w:cs="Arial"/>
      <w:b/>
      <w:bCs/>
      <w:sz w:val="24"/>
      <w:szCs w:val="24"/>
    </w:rPr>
  </w:style>
  <w:style w:type="paragraph" w:styleId="742">
    <w:name w:val="Heading 6"/>
    <w:basedOn w:val="736"/>
    <w:next w:val="736"/>
    <w:link w:val="812"/>
    <w:uiPriority w:val="9"/>
    <w:unhideWhenUsed/>
    <w:qFormat/>
    <w:pPr>
      <w:keepLines/>
      <w:keepNext/>
      <w:spacing w:before="320" w:after="200"/>
      <w:outlineLvl w:val="5"/>
    </w:pPr>
    <w:rPr>
      <w:rFonts w:ascii="Arial" w:hAnsi="Arial" w:eastAsia="Arial" w:cs="Arial"/>
      <w:b/>
      <w:bCs/>
      <w:sz w:val="22"/>
      <w:szCs w:val="22"/>
    </w:rPr>
  </w:style>
  <w:style w:type="paragraph" w:styleId="743">
    <w:name w:val="Heading 7"/>
    <w:basedOn w:val="736"/>
    <w:next w:val="736"/>
    <w:link w:val="813"/>
    <w:uiPriority w:val="9"/>
    <w:unhideWhenUsed/>
    <w:qFormat/>
    <w:pPr>
      <w:keepLines/>
      <w:keepNext/>
      <w:spacing w:before="320" w:after="200"/>
      <w:outlineLvl w:val="6"/>
    </w:pPr>
    <w:rPr>
      <w:rFonts w:ascii="Arial" w:hAnsi="Arial" w:eastAsia="Arial" w:cs="Arial"/>
      <w:b/>
      <w:bCs/>
      <w:i/>
      <w:iCs/>
      <w:sz w:val="22"/>
      <w:szCs w:val="22"/>
    </w:rPr>
  </w:style>
  <w:style w:type="paragraph" w:styleId="744">
    <w:name w:val="Heading 8"/>
    <w:basedOn w:val="736"/>
    <w:next w:val="736"/>
    <w:link w:val="814"/>
    <w:uiPriority w:val="9"/>
    <w:unhideWhenUsed/>
    <w:qFormat/>
    <w:pPr>
      <w:keepLines/>
      <w:keepNext/>
      <w:spacing w:before="320" w:after="200"/>
      <w:outlineLvl w:val="7"/>
    </w:pPr>
    <w:rPr>
      <w:rFonts w:ascii="Arial" w:hAnsi="Arial" w:eastAsia="Arial" w:cs="Arial"/>
      <w:i/>
      <w:iCs/>
      <w:sz w:val="22"/>
      <w:szCs w:val="22"/>
    </w:rPr>
  </w:style>
  <w:style w:type="paragraph" w:styleId="745">
    <w:name w:val="Heading 9"/>
    <w:basedOn w:val="736"/>
    <w:next w:val="736"/>
    <w:link w:val="815"/>
    <w:uiPriority w:val="9"/>
    <w:unhideWhenUsed/>
    <w:qFormat/>
    <w:pPr>
      <w:keepLines/>
      <w:keepNext/>
      <w:spacing w:before="320" w:after="200"/>
      <w:outlineLvl w:val="8"/>
    </w:pPr>
    <w:rPr>
      <w:rFonts w:ascii="Arial" w:hAnsi="Arial" w:eastAsia="Arial" w:cs="Arial"/>
      <w:i/>
      <w:iCs/>
      <w:sz w:val="21"/>
      <w:szCs w:val="21"/>
    </w:rPr>
  </w:style>
  <w:style w:type="character" w:styleId="746" w:default="1">
    <w:name w:val="Default Paragraph Font"/>
    <w:uiPriority w:val="1"/>
    <w:semiHidden/>
    <w:unhideWhenUsed/>
    <w:qFormat/>
  </w:style>
  <w:style w:type="table" w:styleId="747" w:default="1">
    <w:name w:val="Normal Table"/>
    <w:uiPriority w:val="99"/>
    <w:semiHidden/>
    <w:unhideWhenUsed/>
    <w:qFormat/>
    <w:tblPr>
      <w:tblCellMar>
        <w:left w:w="108" w:type="dxa"/>
        <w:top w:w="0" w:type="dxa"/>
        <w:right w:w="108" w:type="dxa"/>
        <w:bottom w:w="0" w:type="dxa"/>
      </w:tblCellMar>
    </w:tblPr>
  </w:style>
  <w:style w:type="paragraph" w:styleId="748">
    <w:name w:val="toc 7"/>
    <w:basedOn w:val="736"/>
    <w:next w:val="736"/>
    <w:uiPriority w:val="39"/>
    <w:unhideWhenUsed/>
    <w:qFormat/>
    <w:pPr>
      <w:ind w:left="1701" w:right="0" w:firstLine="0"/>
      <w:spacing w:after="57"/>
    </w:pPr>
  </w:style>
  <w:style w:type="paragraph" w:styleId="749">
    <w:name w:val="Normal Indent"/>
    <w:basedOn w:val="736"/>
    <w:uiPriority w:val="0"/>
    <w:unhideWhenUsed/>
    <w:qFormat/>
    <w:pPr>
      <w:ind w:firstLine="420"/>
    </w:pPr>
  </w:style>
  <w:style w:type="paragraph" w:styleId="750">
    <w:name w:val="Caption"/>
    <w:basedOn w:val="736"/>
    <w:next w:val="736"/>
    <w:uiPriority w:val="35"/>
    <w:semiHidden/>
    <w:unhideWhenUsed/>
    <w:qFormat/>
    <w:pPr>
      <w:spacing w:line="276" w:lineRule="auto"/>
    </w:pPr>
    <w:rPr>
      <w:b/>
      <w:bCs/>
      <w:color w:val="4f81bd" w:themeColor="accent1"/>
      <w:sz w:val="18"/>
      <w:szCs w:val="18"/>
    </w:rPr>
  </w:style>
  <w:style w:type="paragraph" w:styleId="751">
    <w:name w:val="Body Text"/>
    <w:basedOn w:val="736"/>
    <w:uiPriority w:val="0"/>
    <w:qFormat/>
    <w:rPr>
      <w:rFonts w:ascii="楷体_GB2312" w:hAnsi="Arial" w:eastAsia="楷体_GB2312"/>
      <w:sz w:val="28"/>
      <w:szCs w:val="20"/>
    </w:rPr>
  </w:style>
  <w:style w:type="paragraph" w:styleId="752">
    <w:name w:val="Body Text Indent"/>
    <w:basedOn w:val="736"/>
    <w:uiPriority w:val="0"/>
    <w:qFormat/>
    <w:pPr>
      <w:ind w:firstLine="645"/>
    </w:pPr>
    <w:rPr>
      <w:rFonts w:ascii="KaiTi_GB2312" w:eastAsia="KaiTi_GB2312"/>
      <w:sz w:val="32"/>
      <w:szCs w:val="20"/>
    </w:rPr>
  </w:style>
  <w:style w:type="paragraph" w:styleId="753">
    <w:name w:val="toc 5"/>
    <w:basedOn w:val="736"/>
    <w:next w:val="736"/>
    <w:uiPriority w:val="39"/>
    <w:unhideWhenUsed/>
    <w:qFormat/>
    <w:pPr>
      <w:ind w:left="1134" w:right="0" w:firstLine="0"/>
      <w:spacing w:after="57"/>
    </w:pPr>
  </w:style>
  <w:style w:type="paragraph" w:styleId="754">
    <w:name w:val="toc 3"/>
    <w:basedOn w:val="736"/>
    <w:next w:val="736"/>
    <w:uiPriority w:val="39"/>
    <w:unhideWhenUsed/>
    <w:qFormat/>
    <w:pPr>
      <w:ind w:left="567" w:right="0" w:firstLine="0"/>
      <w:spacing w:after="57"/>
    </w:pPr>
  </w:style>
  <w:style w:type="paragraph" w:styleId="755">
    <w:name w:val="Plain Text"/>
    <w:basedOn w:val="736"/>
    <w:uiPriority w:val="99"/>
    <w:qFormat/>
    <w:rPr>
      <w:rFonts w:ascii="宋体" w:hAnsi="Courier New"/>
      <w:sz w:val="20"/>
      <w:szCs w:val="21"/>
    </w:rPr>
  </w:style>
  <w:style w:type="paragraph" w:styleId="756">
    <w:name w:val="toc 8"/>
    <w:basedOn w:val="736"/>
    <w:next w:val="736"/>
    <w:uiPriority w:val="39"/>
    <w:unhideWhenUsed/>
    <w:qFormat/>
    <w:pPr>
      <w:ind w:left="1984" w:right="0" w:firstLine="0"/>
      <w:spacing w:after="57"/>
    </w:pPr>
  </w:style>
  <w:style w:type="paragraph" w:styleId="757">
    <w:name w:val="endnote text"/>
    <w:basedOn w:val="736"/>
    <w:uiPriority w:val="99"/>
    <w:semiHidden/>
    <w:unhideWhenUsed/>
    <w:qFormat/>
    <w:pPr>
      <w:spacing w:after="0" w:line="240" w:lineRule="auto"/>
    </w:pPr>
    <w:rPr>
      <w:sz w:val="20"/>
    </w:rPr>
  </w:style>
  <w:style w:type="paragraph" w:styleId="758">
    <w:name w:val="Footer"/>
    <w:basedOn w:val="736"/>
    <w:uiPriority w:val="99"/>
    <w:unhideWhenUsed/>
    <w:qFormat/>
    <w:pPr>
      <w:spacing w:after="0" w:line="240" w:lineRule="auto"/>
      <w:tabs>
        <w:tab w:val="center" w:pos="7143" w:leader="none"/>
        <w:tab w:val="right" w:pos="14287" w:leader="none"/>
      </w:tabs>
    </w:pPr>
  </w:style>
  <w:style w:type="paragraph" w:styleId="759">
    <w:name w:val="Header"/>
    <w:basedOn w:val="736"/>
    <w:uiPriority w:val="99"/>
    <w:unhideWhenUsed/>
    <w:qFormat/>
    <w:pPr>
      <w:spacing w:after="0" w:line="240" w:lineRule="auto"/>
      <w:tabs>
        <w:tab w:val="center" w:pos="7143" w:leader="none"/>
        <w:tab w:val="right" w:pos="14287" w:leader="none"/>
      </w:tabs>
    </w:pPr>
  </w:style>
  <w:style w:type="paragraph" w:styleId="760">
    <w:name w:val="toc 1"/>
    <w:basedOn w:val="736"/>
    <w:next w:val="736"/>
    <w:uiPriority w:val="39"/>
    <w:unhideWhenUsed/>
    <w:qFormat/>
    <w:pPr>
      <w:ind w:left="0" w:right="0" w:firstLine="0"/>
      <w:spacing w:after="57"/>
    </w:pPr>
  </w:style>
  <w:style w:type="paragraph" w:styleId="761">
    <w:name w:val="toc 4"/>
    <w:basedOn w:val="736"/>
    <w:next w:val="736"/>
    <w:uiPriority w:val="39"/>
    <w:unhideWhenUsed/>
    <w:qFormat/>
    <w:pPr>
      <w:ind w:left="850" w:right="0" w:firstLine="0"/>
      <w:spacing w:after="57"/>
    </w:pPr>
  </w:style>
  <w:style w:type="paragraph" w:styleId="762">
    <w:name w:val="Subtitle"/>
    <w:basedOn w:val="736"/>
    <w:next w:val="736"/>
    <w:uiPriority w:val="11"/>
    <w:qFormat/>
    <w:pPr>
      <w:spacing w:before="200" w:after="200"/>
    </w:pPr>
    <w:rPr>
      <w:sz w:val="24"/>
      <w:szCs w:val="24"/>
    </w:rPr>
  </w:style>
  <w:style w:type="paragraph" w:styleId="763">
    <w:name w:val="footnote text"/>
    <w:basedOn w:val="736"/>
    <w:uiPriority w:val="99"/>
    <w:semiHidden/>
    <w:unhideWhenUsed/>
    <w:qFormat/>
    <w:pPr>
      <w:spacing w:after="40" w:line="240" w:lineRule="auto"/>
    </w:pPr>
    <w:rPr>
      <w:sz w:val="18"/>
    </w:rPr>
  </w:style>
  <w:style w:type="paragraph" w:styleId="764">
    <w:name w:val="toc 6"/>
    <w:basedOn w:val="736"/>
    <w:next w:val="736"/>
    <w:uiPriority w:val="39"/>
    <w:unhideWhenUsed/>
    <w:qFormat/>
    <w:pPr>
      <w:ind w:left="1417" w:right="0" w:firstLine="0"/>
      <w:spacing w:after="57"/>
    </w:pPr>
  </w:style>
  <w:style w:type="paragraph" w:styleId="765">
    <w:name w:val="table of figures"/>
    <w:basedOn w:val="736"/>
    <w:next w:val="736"/>
    <w:uiPriority w:val="99"/>
    <w:unhideWhenUsed/>
    <w:qFormat/>
    <w:pPr>
      <w:spacing w:after="0" w:afterAutospacing="0"/>
    </w:pPr>
  </w:style>
  <w:style w:type="paragraph" w:styleId="766">
    <w:name w:val="toc 2"/>
    <w:basedOn w:val="736"/>
    <w:next w:val="736"/>
    <w:uiPriority w:val="39"/>
    <w:unhideWhenUsed/>
    <w:qFormat/>
    <w:pPr>
      <w:ind w:left="283" w:right="0" w:firstLine="0"/>
      <w:spacing w:after="57"/>
    </w:pPr>
  </w:style>
  <w:style w:type="paragraph" w:styleId="767">
    <w:name w:val="toc 9"/>
    <w:basedOn w:val="736"/>
    <w:next w:val="736"/>
    <w:uiPriority w:val="39"/>
    <w:unhideWhenUsed/>
    <w:qFormat/>
    <w:pPr>
      <w:ind w:left="2268" w:right="0" w:firstLine="0"/>
      <w:spacing w:after="57"/>
    </w:pPr>
  </w:style>
  <w:style w:type="paragraph" w:styleId="768">
    <w:name w:val="Title"/>
    <w:basedOn w:val="736"/>
    <w:next w:val="736"/>
    <w:uiPriority w:val="10"/>
    <w:qFormat/>
    <w:pPr>
      <w:contextualSpacing/>
      <w:spacing w:before="300" w:after="200"/>
    </w:pPr>
    <w:rPr>
      <w:sz w:val="48"/>
      <w:szCs w:val="48"/>
    </w:rPr>
  </w:style>
  <w:style w:type="table" w:styleId="76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0">
    <w:name w:val="endnote reference"/>
    <w:uiPriority w:val="99"/>
    <w:semiHidden/>
    <w:unhideWhenUsed/>
    <w:qFormat/>
    <w:rPr>
      <w:vertAlign w:val="superscript"/>
    </w:rPr>
  </w:style>
  <w:style w:type="character" w:styleId="771">
    <w:name w:val="Hyperlink"/>
    <w:uiPriority w:val="99"/>
    <w:unhideWhenUsed/>
    <w:qFormat/>
    <w:rPr>
      <w:color w:val="0000ff" w:themeColor="hyperlink"/>
      <w:u w:val="single"/>
    </w:rPr>
  </w:style>
  <w:style w:type="character" w:styleId="772">
    <w:name w:val="footnote reference"/>
    <w:uiPriority w:val="99"/>
    <w:unhideWhenUsed/>
    <w:qFormat/>
    <w:rPr>
      <w:vertAlign w:val="superscript"/>
    </w:rPr>
  </w:style>
  <w:style w:type="character" w:styleId="773" w:customStyle="1">
    <w:name w:val="默认段落字体12"/>
    <w:link w:val="736"/>
    <w:uiPriority w:val="1"/>
    <w:unhideWhenUsed/>
    <w:qFormat/>
  </w:style>
  <w:style w:type="table" w:styleId="774" w:customStyle="1">
    <w:name w:val="普通表格11"/>
    <w:uiPriority w:val="99"/>
    <w:unhideWhenUsed/>
    <w:qFormat/>
    <w:tblPr/>
  </w:style>
  <w:style w:type="paragraph" w:styleId="775" w:customStyle="1">
    <w:name w:val="正文首行缩进 212"/>
    <w:basedOn w:val="776"/>
    <w:uiPriority w:val="0"/>
    <w:qFormat/>
    <w:pPr>
      <w:ind w:left="420" w:firstLine="420"/>
      <w:spacing w:after="120"/>
    </w:pPr>
    <w:rPr>
      <w:sz w:val="21"/>
    </w:rPr>
  </w:style>
  <w:style w:type="paragraph" w:styleId="776" w:customStyle="1">
    <w:name w:val="正文文本缩进12"/>
    <w:basedOn w:val="736"/>
    <w:uiPriority w:val="0"/>
    <w:qFormat/>
    <w:pPr>
      <w:ind w:firstLine="645"/>
    </w:pPr>
    <w:rPr>
      <w:rFonts w:ascii="楷体_GB2312" w:eastAsia="楷体_GB2312"/>
      <w:sz w:val="32"/>
      <w:szCs w:val="20"/>
    </w:rPr>
  </w:style>
  <w:style w:type="paragraph" w:styleId="777" w:customStyle="1">
    <w:name w:val="目录 71"/>
    <w:basedOn w:val="736"/>
    <w:next w:val="736"/>
    <w:uiPriority w:val="39"/>
    <w:unhideWhenUsed/>
    <w:qFormat/>
    <w:pPr>
      <w:ind w:left="1701" w:right="0" w:firstLine="0"/>
      <w:spacing w:after="57"/>
    </w:pPr>
  </w:style>
  <w:style w:type="paragraph" w:styleId="778" w:customStyle="1">
    <w:name w:val="正文缩进12"/>
    <w:basedOn w:val="779"/>
    <w:link w:val="780"/>
    <w:uiPriority w:val="0"/>
    <w:unhideWhenUsed/>
    <w:qFormat/>
    <w:pPr>
      <w:ind w:firstLine="420"/>
    </w:pPr>
    <w:rPr>
      <w:rFonts w:eastAsia="宋体"/>
    </w:rPr>
  </w:style>
  <w:style w:type="paragraph" w:styleId="779" w:customStyle="1">
    <w:name w:val="Normal_17"/>
    <w:uiPriority w:val="0"/>
    <w:qFormat/>
    <w:pPr>
      <w:jc w:val="both"/>
      <w:widowControl w:val="off"/>
    </w:pPr>
    <w:rPr>
      <w:rFonts w:hint="default" w:ascii="Times New Roman" w:hAnsi="Times New Roman" w:eastAsia="宋体" w:cs="Times New Roman"/>
      <w:sz w:val="21"/>
      <w:szCs w:val="24"/>
      <w:lang w:eastAsia="zh-CN"/>
    </w:rPr>
  </w:style>
  <w:style w:type="character" w:styleId="780" w:customStyle="1">
    <w:name w:val="正文缩进 Char_0"/>
    <w:link w:val="778"/>
    <w:uiPriority w:val="0"/>
    <w:semiHidden/>
    <w:qFormat/>
    <w:rPr>
      <w:rFonts w:ascii="Times New Roman" w:hAnsi="Times New Roman" w:eastAsia="宋体" w:cs="Times New Roman"/>
      <w:szCs w:val="24"/>
    </w:rPr>
  </w:style>
  <w:style w:type="paragraph" w:styleId="781" w:customStyle="1">
    <w:name w:val="正文文本12"/>
    <w:basedOn w:val="736"/>
    <w:next w:val="782"/>
    <w:uiPriority w:val="99"/>
    <w:unhideWhenUsed/>
    <w:qFormat/>
    <w:pPr>
      <w:spacing w:after="120"/>
    </w:pPr>
  </w:style>
  <w:style w:type="paragraph" w:styleId="782" w:customStyle="1">
    <w:name w:val="目录 211"/>
    <w:basedOn w:val="736"/>
    <w:next w:val="736"/>
    <w:uiPriority w:val="39"/>
    <w:unhideWhenUsed/>
    <w:qFormat/>
    <w:pPr>
      <w:ind w:left="283" w:right="0" w:firstLine="0"/>
      <w:spacing w:after="57"/>
    </w:pPr>
  </w:style>
  <w:style w:type="paragraph" w:styleId="783" w:customStyle="1">
    <w:name w:val="目录 51"/>
    <w:basedOn w:val="736"/>
    <w:next w:val="736"/>
    <w:uiPriority w:val="39"/>
    <w:unhideWhenUsed/>
    <w:qFormat/>
    <w:pPr>
      <w:ind w:left="1134" w:right="0" w:firstLine="0"/>
      <w:spacing w:after="57"/>
    </w:pPr>
  </w:style>
  <w:style w:type="paragraph" w:styleId="784" w:customStyle="1">
    <w:name w:val="目录 311"/>
    <w:basedOn w:val="736"/>
    <w:next w:val="736"/>
    <w:uiPriority w:val="39"/>
    <w:unhideWhenUsed/>
    <w:qFormat/>
    <w:pPr>
      <w:ind w:left="567" w:right="0" w:firstLine="0"/>
      <w:spacing w:after="57"/>
    </w:pPr>
  </w:style>
  <w:style w:type="paragraph" w:styleId="785" w:customStyle="1">
    <w:name w:val="纯文本12"/>
    <w:basedOn w:val="736"/>
    <w:uiPriority w:val="0"/>
    <w:qFormat/>
    <w:rPr>
      <w:rFonts w:ascii="宋体" w:hAnsi="Courier New"/>
      <w:sz w:val="28"/>
      <w:szCs w:val="20"/>
    </w:rPr>
  </w:style>
  <w:style w:type="paragraph" w:styleId="786" w:customStyle="1">
    <w:name w:val="目录 81"/>
    <w:basedOn w:val="736"/>
    <w:next w:val="736"/>
    <w:uiPriority w:val="39"/>
    <w:unhideWhenUsed/>
    <w:qFormat/>
    <w:pPr>
      <w:ind w:left="1984" w:right="0" w:firstLine="0"/>
      <w:spacing w:after="57"/>
    </w:pPr>
  </w:style>
  <w:style w:type="paragraph" w:styleId="787" w:customStyle="1">
    <w:name w:val="尾注文本11"/>
    <w:basedOn w:val="736"/>
    <w:link w:val="788"/>
    <w:uiPriority w:val="99"/>
    <w:unhideWhenUsed/>
    <w:qFormat/>
    <w:pPr>
      <w:spacing w:after="0" w:line="240" w:lineRule="auto"/>
    </w:pPr>
    <w:rPr>
      <w:sz w:val="20"/>
    </w:rPr>
  </w:style>
  <w:style w:type="character" w:styleId="788" w:customStyle="1">
    <w:name w:val="Endnote Text Char"/>
    <w:link w:val="787"/>
    <w:uiPriority w:val="99"/>
    <w:qFormat/>
    <w:rPr>
      <w:sz w:val="20"/>
    </w:rPr>
  </w:style>
  <w:style w:type="paragraph" w:styleId="789" w:customStyle="1">
    <w:name w:val="页脚11"/>
    <w:basedOn w:val="736"/>
    <w:uiPriority w:val="0"/>
    <w:qFormat/>
    <w:pPr>
      <w:tabs>
        <w:tab w:val="center" w:pos="4153" w:leader="none"/>
        <w:tab w:val="right" w:pos="8306" w:leader="none"/>
      </w:tabs>
    </w:pPr>
    <w:rPr>
      <w:sz w:val="18"/>
    </w:rPr>
  </w:style>
  <w:style w:type="paragraph" w:styleId="790" w:customStyle="1">
    <w:name w:val="页眉11"/>
    <w:basedOn w:val="736"/>
    <w:uiPriority w:val="0"/>
    <w:qFormat/>
    <w:pPr>
      <w:jc w:val="both"/>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791" w:customStyle="1">
    <w:name w:val="目录 111"/>
    <w:basedOn w:val="736"/>
    <w:next w:val="736"/>
    <w:uiPriority w:val="39"/>
    <w:unhideWhenUsed/>
    <w:qFormat/>
    <w:pPr>
      <w:ind w:left="0" w:right="0" w:firstLine="0"/>
      <w:spacing w:after="57"/>
    </w:pPr>
  </w:style>
  <w:style w:type="paragraph" w:styleId="792" w:customStyle="1">
    <w:name w:val="目录 41"/>
    <w:basedOn w:val="736"/>
    <w:next w:val="736"/>
    <w:uiPriority w:val="39"/>
    <w:unhideWhenUsed/>
    <w:qFormat/>
    <w:pPr>
      <w:ind w:left="850" w:right="0" w:firstLine="0"/>
      <w:spacing w:after="57"/>
    </w:pPr>
  </w:style>
  <w:style w:type="paragraph" w:styleId="793" w:customStyle="1">
    <w:name w:val="副标题11"/>
    <w:basedOn w:val="736"/>
    <w:next w:val="736"/>
    <w:link w:val="794"/>
    <w:uiPriority w:val="11"/>
    <w:qFormat/>
    <w:pPr>
      <w:spacing w:before="200" w:after="200"/>
    </w:pPr>
    <w:rPr>
      <w:sz w:val="24"/>
      <w:szCs w:val="24"/>
    </w:rPr>
  </w:style>
  <w:style w:type="character" w:styleId="794" w:customStyle="1">
    <w:name w:val="Subtitle Char"/>
    <w:link w:val="793"/>
    <w:uiPriority w:val="11"/>
    <w:qFormat/>
    <w:rPr>
      <w:sz w:val="24"/>
      <w:szCs w:val="24"/>
    </w:rPr>
  </w:style>
  <w:style w:type="paragraph" w:styleId="795" w:customStyle="1">
    <w:name w:val="脚注文本11"/>
    <w:basedOn w:val="736"/>
    <w:link w:val="796"/>
    <w:uiPriority w:val="99"/>
    <w:unhideWhenUsed/>
    <w:qFormat/>
    <w:pPr>
      <w:spacing w:after="40" w:line="240" w:lineRule="auto"/>
    </w:pPr>
    <w:rPr>
      <w:sz w:val="18"/>
    </w:rPr>
  </w:style>
  <w:style w:type="character" w:styleId="796" w:customStyle="1">
    <w:name w:val="Footnote Text Char"/>
    <w:link w:val="795"/>
    <w:uiPriority w:val="99"/>
    <w:qFormat/>
    <w:rPr>
      <w:sz w:val="18"/>
    </w:rPr>
  </w:style>
  <w:style w:type="paragraph" w:styleId="797" w:customStyle="1">
    <w:name w:val="目录 61"/>
    <w:basedOn w:val="736"/>
    <w:next w:val="736"/>
    <w:uiPriority w:val="39"/>
    <w:unhideWhenUsed/>
    <w:qFormat/>
    <w:pPr>
      <w:ind w:left="1417" w:right="0" w:firstLine="0"/>
      <w:spacing w:after="57"/>
    </w:pPr>
  </w:style>
  <w:style w:type="paragraph" w:styleId="798" w:customStyle="1">
    <w:name w:val="图表目录12"/>
    <w:basedOn w:val="736"/>
    <w:next w:val="736"/>
    <w:uiPriority w:val="99"/>
    <w:unhideWhenUsed/>
    <w:qFormat/>
    <w:pPr>
      <w:spacing w:after="0" w:afterAutospacing="0"/>
    </w:pPr>
  </w:style>
  <w:style w:type="paragraph" w:styleId="799" w:customStyle="1">
    <w:name w:val="目录 911"/>
    <w:basedOn w:val="736"/>
    <w:next w:val="736"/>
    <w:uiPriority w:val="39"/>
    <w:unhideWhenUsed/>
    <w:qFormat/>
    <w:pPr>
      <w:ind w:left="2268" w:right="0" w:firstLine="0"/>
      <w:spacing w:after="57"/>
    </w:pPr>
  </w:style>
  <w:style w:type="paragraph" w:styleId="800" w:customStyle="1">
    <w:name w:val="普通(网站)12"/>
    <w:basedOn w:val="736"/>
    <w:uiPriority w:val="99"/>
    <w:qFormat/>
    <w:pPr>
      <w:jc w:val="left"/>
      <w:spacing w:before="100" w:beforeAutospacing="1" w:after="100" w:afterAutospacing="1"/>
      <w:widowControl/>
    </w:pPr>
    <w:rPr>
      <w:rFonts w:ascii="宋体" w:hAnsi="宋体"/>
      <w:sz w:val="24"/>
    </w:rPr>
  </w:style>
  <w:style w:type="paragraph" w:styleId="801" w:customStyle="1">
    <w:name w:val="标题112"/>
    <w:basedOn w:val="736"/>
    <w:next w:val="736"/>
    <w:link w:val="802"/>
    <w:uiPriority w:val="10"/>
    <w:qFormat/>
    <w:pPr>
      <w:contextualSpacing/>
      <w:spacing w:before="300" w:after="200"/>
    </w:pPr>
    <w:rPr>
      <w:sz w:val="48"/>
      <w:szCs w:val="48"/>
    </w:rPr>
  </w:style>
  <w:style w:type="character" w:styleId="802" w:customStyle="1">
    <w:name w:val="Title Char"/>
    <w:link w:val="801"/>
    <w:uiPriority w:val="10"/>
    <w:qFormat/>
    <w:rPr>
      <w:sz w:val="48"/>
      <w:szCs w:val="48"/>
    </w:rPr>
  </w:style>
  <w:style w:type="table" w:styleId="803" w:customStyle="1">
    <w:name w:val="网格型112"/>
    <w:uiPriority w:val="59"/>
    <w:qFormat/>
    <w:pPr>
      <w:spacing w:after="0" w:line="240" w:lineRule="auto"/>
    </w:pPr>
    <w:tblPr/>
  </w:style>
  <w:style w:type="character" w:styleId="804" w:customStyle="1">
    <w:name w:val="尾注引用11"/>
    <w:link w:val="736"/>
    <w:uiPriority w:val="99"/>
    <w:unhideWhenUsed/>
    <w:qFormat/>
    <w:rPr>
      <w:vertAlign w:val="superscript"/>
    </w:rPr>
  </w:style>
  <w:style w:type="character" w:styleId="805" w:customStyle="1">
    <w:name w:val="超链接11"/>
    <w:link w:val="736"/>
    <w:uiPriority w:val="99"/>
    <w:unhideWhenUsed/>
    <w:qFormat/>
    <w:rPr>
      <w:color w:val="0000ff"/>
      <w:u w:val="single"/>
    </w:rPr>
  </w:style>
  <w:style w:type="character" w:styleId="806" w:customStyle="1">
    <w:name w:val="脚注引用11"/>
    <w:link w:val="736"/>
    <w:uiPriority w:val="99"/>
    <w:unhideWhenUsed/>
    <w:qFormat/>
    <w:rPr>
      <w:vertAlign w:val="superscript"/>
    </w:rPr>
  </w:style>
  <w:style w:type="character" w:styleId="807" w:customStyle="1">
    <w:name w:val="Heading 1 Char"/>
    <w:link w:val="737"/>
    <w:uiPriority w:val="9"/>
    <w:qFormat/>
    <w:rPr>
      <w:rFonts w:ascii="Arial" w:hAnsi="Arial" w:eastAsia="Arial" w:cs="Arial"/>
      <w:sz w:val="40"/>
      <w:szCs w:val="40"/>
    </w:rPr>
  </w:style>
  <w:style w:type="character" w:styleId="808" w:customStyle="1">
    <w:name w:val="Heading 2 Char"/>
    <w:link w:val="738"/>
    <w:uiPriority w:val="9"/>
    <w:qFormat/>
    <w:rPr>
      <w:rFonts w:ascii="Arial" w:hAnsi="Arial" w:eastAsia="Arial" w:cs="Arial"/>
      <w:sz w:val="34"/>
    </w:rPr>
  </w:style>
  <w:style w:type="character" w:styleId="809" w:customStyle="1">
    <w:name w:val="Heading 3 Char"/>
    <w:link w:val="739"/>
    <w:uiPriority w:val="9"/>
    <w:qFormat/>
    <w:rPr>
      <w:rFonts w:ascii="Arial" w:hAnsi="Arial" w:eastAsia="Arial" w:cs="Arial"/>
      <w:sz w:val="30"/>
      <w:szCs w:val="30"/>
    </w:rPr>
  </w:style>
  <w:style w:type="character" w:styleId="810" w:customStyle="1">
    <w:name w:val="Heading 4 Char"/>
    <w:link w:val="740"/>
    <w:uiPriority w:val="9"/>
    <w:qFormat/>
    <w:rPr>
      <w:rFonts w:ascii="Arial" w:hAnsi="Arial" w:eastAsia="Arial" w:cs="Arial"/>
      <w:b/>
      <w:bCs/>
      <w:sz w:val="26"/>
      <w:szCs w:val="26"/>
    </w:rPr>
  </w:style>
  <w:style w:type="character" w:styleId="811" w:customStyle="1">
    <w:name w:val="Heading 5 Char"/>
    <w:link w:val="741"/>
    <w:uiPriority w:val="9"/>
    <w:qFormat/>
    <w:rPr>
      <w:rFonts w:ascii="Arial" w:hAnsi="Arial" w:eastAsia="Arial" w:cs="Arial"/>
      <w:b/>
      <w:bCs/>
      <w:sz w:val="24"/>
      <w:szCs w:val="24"/>
    </w:rPr>
  </w:style>
  <w:style w:type="character" w:styleId="812" w:customStyle="1">
    <w:name w:val="Heading 6 Char"/>
    <w:link w:val="742"/>
    <w:uiPriority w:val="9"/>
    <w:qFormat/>
    <w:rPr>
      <w:rFonts w:ascii="Arial" w:hAnsi="Arial" w:eastAsia="Arial" w:cs="Arial"/>
      <w:b/>
      <w:bCs/>
      <w:sz w:val="22"/>
      <w:szCs w:val="22"/>
    </w:rPr>
  </w:style>
  <w:style w:type="character" w:styleId="813" w:customStyle="1">
    <w:name w:val="Heading 7 Char"/>
    <w:link w:val="743"/>
    <w:uiPriority w:val="9"/>
    <w:qFormat/>
    <w:rPr>
      <w:rFonts w:ascii="Arial" w:hAnsi="Arial" w:eastAsia="Arial" w:cs="Arial"/>
      <w:b/>
      <w:bCs/>
      <w:i/>
      <w:iCs/>
      <w:sz w:val="22"/>
      <w:szCs w:val="22"/>
    </w:rPr>
  </w:style>
  <w:style w:type="character" w:styleId="814" w:customStyle="1">
    <w:name w:val="Heading 8 Char"/>
    <w:link w:val="744"/>
    <w:uiPriority w:val="9"/>
    <w:qFormat/>
    <w:rPr>
      <w:rFonts w:ascii="Arial" w:hAnsi="Arial" w:eastAsia="Arial" w:cs="Arial"/>
      <w:i/>
      <w:iCs/>
      <w:sz w:val="22"/>
      <w:szCs w:val="22"/>
    </w:rPr>
  </w:style>
  <w:style w:type="character" w:styleId="815" w:customStyle="1">
    <w:name w:val="Heading 9 Char"/>
    <w:link w:val="745"/>
    <w:uiPriority w:val="9"/>
    <w:qFormat/>
    <w:rPr>
      <w:rFonts w:ascii="Arial" w:hAnsi="Arial" w:eastAsia="Arial" w:cs="Arial"/>
      <w:i/>
      <w:iCs/>
      <w:sz w:val="21"/>
      <w:szCs w:val="21"/>
    </w:rPr>
  </w:style>
  <w:style w:type="paragraph" w:styleId="816">
    <w:name w:val="List Paragraph"/>
    <w:basedOn w:val="736"/>
    <w:uiPriority w:val="34"/>
    <w:qFormat/>
    <w:pPr>
      <w:contextualSpacing/>
      <w:ind w:left="720"/>
    </w:pPr>
  </w:style>
  <w:style w:type="paragraph" w:styleId="817">
    <w:name w:val="No Spacing"/>
    <w:uiPriority w:val="1"/>
    <w:qFormat/>
    <w:pPr>
      <w:spacing w:before="0" w:after="0" w:line="240" w:lineRule="auto"/>
    </w:pPr>
    <w:rPr>
      <w:rFonts w:hint="default" w:ascii="Times New Roman" w:hAnsi="Times New Roman" w:eastAsia="宋体" w:cs="Times New Roman"/>
    </w:rPr>
  </w:style>
  <w:style w:type="paragraph" w:styleId="818">
    <w:name w:val="Quote"/>
    <w:basedOn w:val="736"/>
    <w:next w:val="736"/>
    <w:link w:val="819"/>
    <w:uiPriority w:val="29"/>
    <w:qFormat/>
    <w:pPr>
      <w:ind w:left="720" w:right="720"/>
    </w:pPr>
    <w:rPr>
      <w:i/>
    </w:rPr>
  </w:style>
  <w:style w:type="character" w:styleId="819" w:customStyle="1">
    <w:name w:val="Quote Char"/>
    <w:link w:val="818"/>
    <w:uiPriority w:val="29"/>
    <w:qFormat/>
    <w:rPr>
      <w:i/>
    </w:rPr>
  </w:style>
  <w:style w:type="paragraph" w:styleId="820">
    <w:name w:val="Intense Quote"/>
    <w:basedOn w:val="736"/>
    <w:next w:val="736"/>
    <w:link w:val="82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1" w:customStyle="1">
    <w:name w:val="Intense Quote Char"/>
    <w:link w:val="820"/>
    <w:uiPriority w:val="30"/>
    <w:qFormat/>
    <w:rPr>
      <w:i/>
    </w:rPr>
  </w:style>
  <w:style w:type="paragraph" w:styleId="822" w:customStyle="1">
    <w:name w:val="Header1"/>
    <w:basedOn w:val="736"/>
    <w:link w:val="823"/>
    <w:uiPriority w:val="99"/>
    <w:unhideWhenUsed/>
    <w:qFormat/>
    <w:pPr>
      <w:spacing w:after="0" w:line="240" w:lineRule="auto"/>
      <w:tabs>
        <w:tab w:val="center" w:pos="7143" w:leader="none"/>
        <w:tab w:val="right" w:pos="14287" w:leader="none"/>
      </w:tabs>
    </w:pPr>
  </w:style>
  <w:style w:type="character" w:styleId="823" w:customStyle="1">
    <w:name w:val="Header Char"/>
    <w:link w:val="822"/>
    <w:uiPriority w:val="99"/>
    <w:qFormat/>
  </w:style>
  <w:style w:type="paragraph" w:styleId="824" w:customStyle="1">
    <w:name w:val="Footer1"/>
    <w:basedOn w:val="736"/>
    <w:link w:val="826"/>
    <w:uiPriority w:val="99"/>
    <w:unhideWhenUsed/>
    <w:qFormat/>
    <w:pPr>
      <w:spacing w:after="0" w:line="240" w:lineRule="auto"/>
      <w:tabs>
        <w:tab w:val="center" w:pos="7143" w:leader="none"/>
        <w:tab w:val="right" w:pos="14287" w:leader="none"/>
      </w:tabs>
    </w:pPr>
  </w:style>
  <w:style w:type="character" w:styleId="825" w:customStyle="1">
    <w:name w:val="Footer Char"/>
    <w:link w:val="824"/>
    <w:uiPriority w:val="99"/>
    <w:qFormat/>
  </w:style>
  <w:style w:type="character" w:styleId="826" w:customStyle="1">
    <w:name w:val="Caption Char"/>
    <w:link w:val="824"/>
    <w:uiPriority w:val="99"/>
    <w:qFormat/>
  </w:style>
  <w:style w:type="paragraph" w:styleId="827" w:customStyle="1">
    <w:name w:val="Caption1"/>
    <w:basedOn w:val="736"/>
    <w:next w:val="736"/>
    <w:uiPriority w:val="35"/>
    <w:unhideWhenUsed/>
    <w:qFormat/>
    <w:pPr>
      <w:spacing w:line="276" w:lineRule="auto"/>
    </w:pPr>
    <w:rPr>
      <w:b/>
      <w:bCs/>
      <w:color w:val="4f81bd"/>
      <w:sz w:val="18"/>
      <w:szCs w:val="18"/>
    </w:rPr>
  </w:style>
  <w:style w:type="table" w:styleId="828" w:customStyle="1">
    <w:name w:val="Table Grid Light"/>
    <w:uiPriority w:val="59"/>
    <w:qFormat/>
    <w:pPr>
      <w:spacing w:after="0" w:line="240" w:lineRule="auto"/>
    </w:pPr>
    <w:tblPr/>
  </w:style>
  <w:style w:type="table" w:styleId="829" w:customStyle="1">
    <w:name w:val="Plain Table 1"/>
    <w:uiPriority w:val="59"/>
    <w:qFormat/>
    <w:pPr>
      <w:spacing w:after="0" w:line="240" w:lineRule="auto"/>
    </w:pPr>
    <w:tblPr/>
  </w:style>
  <w:style w:type="table" w:styleId="830" w:customStyle="1">
    <w:name w:val="Plain Table 2"/>
    <w:uiPriority w:val="59"/>
    <w:qFormat/>
    <w:pPr>
      <w:spacing w:after="0" w:line="240" w:lineRule="auto"/>
    </w:pPr>
    <w:tblPr/>
  </w:style>
  <w:style w:type="table" w:styleId="831" w:customStyle="1">
    <w:name w:val="Plain Table 3"/>
    <w:uiPriority w:val="99"/>
    <w:qFormat/>
    <w:pPr>
      <w:spacing w:after="0" w:line="240" w:lineRule="auto"/>
    </w:pPr>
    <w:tblPr/>
  </w:style>
  <w:style w:type="table" w:styleId="832" w:customStyle="1">
    <w:name w:val="Plain Table 4"/>
    <w:uiPriority w:val="99"/>
    <w:qFormat/>
    <w:pPr>
      <w:spacing w:after="0" w:line="240" w:lineRule="auto"/>
    </w:pPr>
    <w:tblPr/>
  </w:style>
  <w:style w:type="table" w:styleId="833" w:customStyle="1">
    <w:name w:val="Plain Table 5"/>
    <w:uiPriority w:val="99"/>
    <w:qFormat/>
    <w:pPr>
      <w:spacing w:after="0" w:line="240" w:lineRule="auto"/>
    </w:pPr>
    <w:tblPr/>
  </w:style>
  <w:style w:type="table" w:styleId="834" w:customStyle="1">
    <w:name w:val="Grid Table 1 Light"/>
    <w:uiPriority w:val="99"/>
    <w:qFormat/>
    <w:pPr>
      <w:spacing w:after="0" w:line="240" w:lineRule="auto"/>
    </w:pPr>
    <w:tblPr/>
  </w:style>
  <w:style w:type="table" w:styleId="835" w:customStyle="1">
    <w:name w:val="Grid Table 1 Light - Accent 1"/>
    <w:uiPriority w:val="99"/>
    <w:qFormat/>
    <w:pPr>
      <w:spacing w:after="0" w:line="240" w:lineRule="auto"/>
    </w:pPr>
    <w:tblPr/>
  </w:style>
  <w:style w:type="table" w:styleId="836" w:customStyle="1">
    <w:name w:val="Grid Table 1 Light - Accent 2"/>
    <w:uiPriority w:val="99"/>
    <w:qFormat/>
    <w:pPr>
      <w:spacing w:after="0" w:line="240" w:lineRule="auto"/>
    </w:pPr>
    <w:tblPr/>
  </w:style>
  <w:style w:type="table" w:styleId="837" w:customStyle="1">
    <w:name w:val="Grid Table 1 Light - Accent 3"/>
    <w:uiPriority w:val="99"/>
    <w:qFormat/>
    <w:pPr>
      <w:spacing w:after="0" w:line="240" w:lineRule="auto"/>
    </w:pPr>
    <w:tblPr/>
  </w:style>
  <w:style w:type="table" w:styleId="838" w:customStyle="1">
    <w:name w:val="Grid Table 1 Light - Accent 4"/>
    <w:uiPriority w:val="99"/>
    <w:qFormat/>
    <w:pPr>
      <w:spacing w:after="0" w:line="240" w:lineRule="auto"/>
    </w:pPr>
    <w:tblPr/>
  </w:style>
  <w:style w:type="table" w:styleId="839" w:customStyle="1">
    <w:name w:val="Grid Table 1 Light - Accent 5"/>
    <w:uiPriority w:val="99"/>
    <w:qFormat/>
    <w:pPr>
      <w:spacing w:after="0" w:line="240" w:lineRule="auto"/>
    </w:pPr>
    <w:tblPr/>
  </w:style>
  <w:style w:type="table" w:styleId="840" w:customStyle="1">
    <w:name w:val="Grid Table 1 Light - Accent 6"/>
    <w:uiPriority w:val="99"/>
    <w:qFormat/>
    <w:pPr>
      <w:spacing w:after="0" w:line="240" w:lineRule="auto"/>
    </w:pPr>
    <w:tblPr/>
  </w:style>
  <w:style w:type="table" w:styleId="841" w:customStyle="1">
    <w:name w:val="Grid Table 2"/>
    <w:uiPriority w:val="99"/>
    <w:qFormat/>
    <w:pPr>
      <w:spacing w:after="0" w:line="240" w:lineRule="auto"/>
    </w:pPr>
    <w:tblPr/>
  </w:style>
  <w:style w:type="table" w:styleId="842" w:customStyle="1">
    <w:name w:val="Grid Table 2 - Accent 1"/>
    <w:uiPriority w:val="99"/>
    <w:qFormat/>
    <w:pPr>
      <w:spacing w:after="0" w:line="240" w:lineRule="auto"/>
    </w:pPr>
    <w:tblPr/>
  </w:style>
  <w:style w:type="table" w:styleId="843" w:customStyle="1">
    <w:name w:val="Grid Table 2 - Accent 2"/>
    <w:uiPriority w:val="99"/>
    <w:qFormat/>
    <w:pPr>
      <w:spacing w:after="0" w:line="240" w:lineRule="auto"/>
    </w:pPr>
    <w:tblPr/>
  </w:style>
  <w:style w:type="table" w:styleId="844" w:customStyle="1">
    <w:name w:val="Grid Table 2 - Accent 3"/>
    <w:uiPriority w:val="99"/>
    <w:qFormat/>
    <w:pPr>
      <w:spacing w:after="0" w:line="240" w:lineRule="auto"/>
    </w:pPr>
    <w:tblPr/>
  </w:style>
  <w:style w:type="table" w:styleId="845" w:customStyle="1">
    <w:name w:val="Grid Table 2 - Accent 4"/>
    <w:uiPriority w:val="99"/>
    <w:qFormat/>
    <w:pPr>
      <w:spacing w:after="0" w:line="240" w:lineRule="auto"/>
    </w:pPr>
    <w:tblPr/>
  </w:style>
  <w:style w:type="table" w:styleId="846" w:customStyle="1">
    <w:name w:val="Grid Table 2 - Accent 5"/>
    <w:uiPriority w:val="99"/>
    <w:qFormat/>
    <w:pPr>
      <w:spacing w:after="0" w:line="240" w:lineRule="auto"/>
    </w:pPr>
    <w:tblPr/>
  </w:style>
  <w:style w:type="table" w:styleId="847" w:customStyle="1">
    <w:name w:val="Grid Table 2 - Accent 6"/>
    <w:uiPriority w:val="99"/>
    <w:qFormat/>
    <w:pPr>
      <w:spacing w:after="0" w:line="240" w:lineRule="auto"/>
    </w:pPr>
    <w:tblPr/>
  </w:style>
  <w:style w:type="table" w:styleId="848" w:customStyle="1">
    <w:name w:val="Grid Table 3"/>
    <w:uiPriority w:val="99"/>
    <w:qFormat/>
    <w:pPr>
      <w:spacing w:after="0" w:line="240" w:lineRule="auto"/>
    </w:pPr>
    <w:tblPr/>
  </w:style>
  <w:style w:type="table" w:styleId="849" w:customStyle="1">
    <w:name w:val="Grid Table 3 - Accent 1"/>
    <w:uiPriority w:val="99"/>
    <w:qFormat/>
    <w:pPr>
      <w:spacing w:after="0" w:line="240" w:lineRule="auto"/>
    </w:pPr>
    <w:tblPr/>
  </w:style>
  <w:style w:type="table" w:styleId="850" w:customStyle="1">
    <w:name w:val="Grid Table 3 - Accent 2"/>
    <w:uiPriority w:val="99"/>
    <w:qFormat/>
    <w:pPr>
      <w:spacing w:after="0" w:line="240" w:lineRule="auto"/>
    </w:pPr>
    <w:tblPr/>
  </w:style>
  <w:style w:type="table" w:styleId="851" w:customStyle="1">
    <w:name w:val="Grid Table 3 - Accent 3"/>
    <w:uiPriority w:val="99"/>
    <w:qFormat/>
    <w:pPr>
      <w:spacing w:after="0" w:line="240" w:lineRule="auto"/>
    </w:pPr>
    <w:tblPr/>
  </w:style>
  <w:style w:type="table" w:styleId="852" w:customStyle="1">
    <w:name w:val="Grid Table 3 - Accent 4"/>
    <w:uiPriority w:val="99"/>
    <w:qFormat/>
    <w:pPr>
      <w:spacing w:after="0" w:line="240" w:lineRule="auto"/>
    </w:pPr>
    <w:tblPr/>
  </w:style>
  <w:style w:type="table" w:styleId="853" w:customStyle="1">
    <w:name w:val="Grid Table 3 - Accent 5"/>
    <w:uiPriority w:val="99"/>
    <w:qFormat/>
    <w:pPr>
      <w:spacing w:after="0" w:line="240" w:lineRule="auto"/>
    </w:pPr>
    <w:tblPr/>
  </w:style>
  <w:style w:type="table" w:styleId="854" w:customStyle="1">
    <w:name w:val="Grid Table 3 - Accent 6"/>
    <w:uiPriority w:val="99"/>
    <w:qFormat/>
    <w:pPr>
      <w:spacing w:after="0" w:line="240" w:lineRule="auto"/>
    </w:pPr>
    <w:tblPr/>
  </w:style>
  <w:style w:type="table" w:styleId="855" w:customStyle="1">
    <w:name w:val="Grid Table 4"/>
    <w:uiPriority w:val="59"/>
    <w:qFormat/>
    <w:pPr>
      <w:spacing w:after="0" w:line="240" w:lineRule="auto"/>
    </w:pPr>
    <w:tblPr/>
  </w:style>
  <w:style w:type="table" w:styleId="856" w:customStyle="1">
    <w:name w:val="Grid Table 4 - Accent 1"/>
    <w:uiPriority w:val="59"/>
    <w:qFormat/>
    <w:pPr>
      <w:spacing w:after="0" w:line="240" w:lineRule="auto"/>
    </w:pPr>
    <w:tblPr/>
  </w:style>
  <w:style w:type="table" w:styleId="857" w:customStyle="1">
    <w:name w:val="Grid Table 4 - Accent 2"/>
    <w:uiPriority w:val="59"/>
    <w:qFormat/>
    <w:pPr>
      <w:spacing w:after="0" w:line="240" w:lineRule="auto"/>
    </w:pPr>
    <w:tblPr/>
  </w:style>
  <w:style w:type="table" w:styleId="858" w:customStyle="1">
    <w:name w:val="Grid Table 4 - Accent 3"/>
    <w:uiPriority w:val="59"/>
    <w:qFormat/>
    <w:pPr>
      <w:spacing w:after="0" w:line="240" w:lineRule="auto"/>
    </w:pPr>
    <w:tblPr/>
  </w:style>
  <w:style w:type="table" w:styleId="859" w:customStyle="1">
    <w:name w:val="Grid Table 4 - Accent 4"/>
    <w:uiPriority w:val="59"/>
    <w:qFormat/>
    <w:pPr>
      <w:spacing w:after="0" w:line="240" w:lineRule="auto"/>
    </w:pPr>
    <w:tblPr/>
  </w:style>
  <w:style w:type="table" w:styleId="860" w:customStyle="1">
    <w:name w:val="Grid Table 4 - Accent 5"/>
    <w:uiPriority w:val="59"/>
    <w:qFormat/>
    <w:pPr>
      <w:spacing w:after="0" w:line="240" w:lineRule="auto"/>
    </w:pPr>
    <w:tblPr/>
  </w:style>
  <w:style w:type="table" w:styleId="861" w:customStyle="1">
    <w:name w:val="Grid Table 4 - Accent 6"/>
    <w:uiPriority w:val="59"/>
    <w:qFormat/>
    <w:pPr>
      <w:spacing w:after="0" w:line="240" w:lineRule="auto"/>
    </w:pPr>
    <w:tblPr/>
  </w:style>
  <w:style w:type="table" w:styleId="862" w:customStyle="1">
    <w:name w:val="Grid Table 5 Dark"/>
    <w:uiPriority w:val="99"/>
    <w:qFormat/>
    <w:pPr>
      <w:spacing w:after="0" w:line="240" w:lineRule="auto"/>
    </w:pPr>
    <w:tblPr/>
  </w:style>
  <w:style w:type="table" w:styleId="863" w:customStyle="1">
    <w:name w:val="Grid Table 5 Dark- Accent 1"/>
    <w:uiPriority w:val="99"/>
    <w:qFormat/>
    <w:pPr>
      <w:spacing w:after="0" w:line="240" w:lineRule="auto"/>
    </w:pPr>
    <w:tblPr/>
  </w:style>
  <w:style w:type="table" w:styleId="864" w:customStyle="1">
    <w:name w:val="Grid Table 5 Dark - Accent 2"/>
    <w:uiPriority w:val="99"/>
    <w:qFormat/>
    <w:pPr>
      <w:spacing w:after="0" w:line="240" w:lineRule="auto"/>
    </w:pPr>
    <w:tblPr/>
  </w:style>
  <w:style w:type="table" w:styleId="865" w:customStyle="1">
    <w:name w:val="Grid Table 5 Dark - Accent 3"/>
    <w:uiPriority w:val="99"/>
    <w:qFormat/>
    <w:pPr>
      <w:spacing w:after="0" w:line="240" w:lineRule="auto"/>
    </w:pPr>
    <w:tblPr/>
  </w:style>
  <w:style w:type="table" w:styleId="866" w:customStyle="1">
    <w:name w:val="Grid Table 5 Dark- Accent 4"/>
    <w:uiPriority w:val="99"/>
    <w:qFormat/>
    <w:pPr>
      <w:spacing w:after="0" w:line="240" w:lineRule="auto"/>
    </w:pPr>
    <w:tblPr/>
  </w:style>
  <w:style w:type="table" w:styleId="867" w:customStyle="1">
    <w:name w:val="Grid Table 5 Dark - Accent 5"/>
    <w:uiPriority w:val="99"/>
    <w:qFormat/>
    <w:pPr>
      <w:spacing w:after="0" w:line="240" w:lineRule="auto"/>
    </w:pPr>
    <w:tblPr/>
  </w:style>
  <w:style w:type="table" w:styleId="868" w:customStyle="1">
    <w:name w:val="Grid Table 5 Dark - Accent 6"/>
    <w:uiPriority w:val="99"/>
    <w:qFormat/>
    <w:pPr>
      <w:spacing w:after="0" w:line="240" w:lineRule="auto"/>
    </w:pPr>
    <w:tblPr/>
  </w:style>
  <w:style w:type="table" w:styleId="869" w:customStyle="1">
    <w:name w:val="Grid Table 6 Colorful"/>
    <w:uiPriority w:val="99"/>
    <w:qFormat/>
    <w:pPr>
      <w:spacing w:after="0" w:line="240" w:lineRule="auto"/>
    </w:pPr>
    <w:tblPr/>
  </w:style>
  <w:style w:type="table" w:styleId="870" w:customStyle="1">
    <w:name w:val="Grid Table 6 Colorful - Accent 1"/>
    <w:uiPriority w:val="99"/>
    <w:qFormat/>
    <w:pPr>
      <w:spacing w:after="0" w:line="240" w:lineRule="auto"/>
    </w:pPr>
    <w:tblPr/>
  </w:style>
  <w:style w:type="table" w:styleId="871" w:customStyle="1">
    <w:name w:val="Grid Table 6 Colorful - Accent 2"/>
    <w:uiPriority w:val="99"/>
    <w:qFormat/>
    <w:pPr>
      <w:spacing w:after="0" w:line="240" w:lineRule="auto"/>
    </w:pPr>
    <w:tblPr/>
  </w:style>
  <w:style w:type="table" w:styleId="872" w:customStyle="1">
    <w:name w:val="Grid Table 6 Colorful - Accent 3"/>
    <w:uiPriority w:val="99"/>
    <w:qFormat/>
    <w:pPr>
      <w:spacing w:after="0" w:line="240" w:lineRule="auto"/>
    </w:pPr>
    <w:tblPr/>
  </w:style>
  <w:style w:type="table" w:styleId="873" w:customStyle="1">
    <w:name w:val="Grid Table 6 Colorful - Accent 4"/>
    <w:uiPriority w:val="99"/>
    <w:qFormat/>
    <w:pPr>
      <w:spacing w:after="0" w:line="240" w:lineRule="auto"/>
    </w:pPr>
    <w:tblPr/>
  </w:style>
  <w:style w:type="table" w:styleId="874" w:customStyle="1">
    <w:name w:val="Grid Table 6 Colorful - Accent 5"/>
    <w:uiPriority w:val="99"/>
    <w:qFormat/>
    <w:pPr>
      <w:spacing w:after="0" w:line="240" w:lineRule="auto"/>
    </w:pPr>
    <w:tblPr/>
  </w:style>
  <w:style w:type="table" w:styleId="875" w:customStyle="1">
    <w:name w:val="Grid Table 6 Colorful - Accent 6"/>
    <w:uiPriority w:val="99"/>
    <w:qFormat/>
    <w:pPr>
      <w:spacing w:after="0" w:line="240" w:lineRule="auto"/>
    </w:pPr>
    <w:tblPr/>
  </w:style>
  <w:style w:type="table" w:styleId="876" w:customStyle="1">
    <w:name w:val="Grid Table 7 Colorful"/>
    <w:uiPriority w:val="99"/>
    <w:qFormat/>
    <w:pPr>
      <w:spacing w:after="0" w:line="240" w:lineRule="auto"/>
    </w:pPr>
    <w:tblPr/>
  </w:style>
  <w:style w:type="table" w:styleId="877" w:customStyle="1">
    <w:name w:val="Grid Table 7 Colorful - Accent 1"/>
    <w:uiPriority w:val="99"/>
    <w:qFormat/>
    <w:pPr>
      <w:spacing w:after="0" w:line="240" w:lineRule="auto"/>
    </w:pPr>
    <w:tblPr/>
  </w:style>
  <w:style w:type="table" w:styleId="878" w:customStyle="1">
    <w:name w:val="Grid Table 7 Colorful - Accent 2"/>
    <w:uiPriority w:val="99"/>
    <w:qFormat/>
    <w:pPr>
      <w:spacing w:after="0" w:line="240" w:lineRule="auto"/>
    </w:pPr>
    <w:tblPr/>
  </w:style>
  <w:style w:type="table" w:styleId="879" w:customStyle="1">
    <w:name w:val="Grid Table 7 Colorful - Accent 3"/>
    <w:uiPriority w:val="99"/>
    <w:qFormat/>
    <w:pPr>
      <w:spacing w:after="0" w:line="240" w:lineRule="auto"/>
    </w:pPr>
    <w:tblPr/>
  </w:style>
  <w:style w:type="table" w:styleId="880" w:customStyle="1">
    <w:name w:val="Grid Table 7 Colorful - Accent 4"/>
    <w:uiPriority w:val="99"/>
    <w:qFormat/>
    <w:pPr>
      <w:spacing w:after="0" w:line="240" w:lineRule="auto"/>
    </w:pPr>
    <w:tblPr/>
  </w:style>
  <w:style w:type="table" w:styleId="881" w:customStyle="1">
    <w:name w:val="Grid Table 7 Colorful - Accent 5"/>
    <w:uiPriority w:val="99"/>
    <w:qFormat/>
    <w:pPr>
      <w:spacing w:after="0" w:line="240" w:lineRule="auto"/>
    </w:pPr>
    <w:tblPr/>
  </w:style>
  <w:style w:type="table" w:styleId="882" w:customStyle="1">
    <w:name w:val="Grid Table 7 Colorful - Accent 6"/>
    <w:uiPriority w:val="99"/>
    <w:qFormat/>
    <w:pPr>
      <w:spacing w:after="0" w:line="240" w:lineRule="auto"/>
    </w:pPr>
    <w:tblPr/>
  </w:style>
  <w:style w:type="table" w:styleId="883" w:customStyle="1">
    <w:name w:val="List Table 1 Light"/>
    <w:uiPriority w:val="99"/>
    <w:qFormat/>
    <w:pPr>
      <w:spacing w:after="0" w:line="240" w:lineRule="auto"/>
    </w:pPr>
    <w:tblPr/>
  </w:style>
  <w:style w:type="table" w:styleId="884" w:customStyle="1">
    <w:name w:val="List Table 1 Light - Accent 1"/>
    <w:uiPriority w:val="99"/>
    <w:qFormat/>
    <w:pPr>
      <w:spacing w:after="0" w:line="240" w:lineRule="auto"/>
    </w:pPr>
    <w:tblPr/>
  </w:style>
  <w:style w:type="table" w:styleId="885" w:customStyle="1">
    <w:name w:val="List Table 1 Light - Accent 2"/>
    <w:uiPriority w:val="99"/>
    <w:qFormat/>
    <w:pPr>
      <w:spacing w:after="0" w:line="240" w:lineRule="auto"/>
    </w:pPr>
    <w:tblPr/>
  </w:style>
  <w:style w:type="table" w:styleId="886" w:customStyle="1">
    <w:name w:val="List Table 1 Light - Accent 3"/>
    <w:uiPriority w:val="99"/>
    <w:qFormat/>
    <w:pPr>
      <w:spacing w:after="0" w:line="240" w:lineRule="auto"/>
    </w:pPr>
    <w:tblPr/>
  </w:style>
  <w:style w:type="table" w:styleId="887" w:customStyle="1">
    <w:name w:val="List Table 1 Light - Accent 4"/>
    <w:uiPriority w:val="99"/>
    <w:qFormat/>
    <w:pPr>
      <w:spacing w:after="0" w:line="240" w:lineRule="auto"/>
    </w:pPr>
    <w:tblPr/>
  </w:style>
  <w:style w:type="table" w:styleId="888" w:customStyle="1">
    <w:name w:val="List Table 1 Light - Accent 5"/>
    <w:uiPriority w:val="99"/>
    <w:qFormat/>
    <w:pPr>
      <w:spacing w:after="0" w:line="240" w:lineRule="auto"/>
    </w:pPr>
    <w:tblPr/>
  </w:style>
  <w:style w:type="table" w:styleId="889" w:customStyle="1">
    <w:name w:val="List Table 1 Light - Accent 6"/>
    <w:uiPriority w:val="99"/>
    <w:qFormat/>
    <w:pPr>
      <w:spacing w:after="0" w:line="240" w:lineRule="auto"/>
    </w:pPr>
    <w:tblPr/>
  </w:style>
  <w:style w:type="table" w:styleId="890" w:customStyle="1">
    <w:name w:val="List Table 2"/>
    <w:uiPriority w:val="99"/>
    <w:qFormat/>
    <w:pPr>
      <w:spacing w:after="0" w:line="240" w:lineRule="auto"/>
    </w:pPr>
    <w:tblPr/>
  </w:style>
  <w:style w:type="table" w:styleId="891" w:customStyle="1">
    <w:name w:val="List Table 2 - Accent 1"/>
    <w:uiPriority w:val="99"/>
    <w:qFormat/>
    <w:pPr>
      <w:spacing w:after="0" w:line="240" w:lineRule="auto"/>
    </w:pPr>
    <w:tblPr/>
  </w:style>
  <w:style w:type="table" w:styleId="892" w:customStyle="1">
    <w:name w:val="List Table 2 - Accent 2"/>
    <w:uiPriority w:val="99"/>
    <w:qFormat/>
    <w:pPr>
      <w:spacing w:after="0" w:line="240" w:lineRule="auto"/>
    </w:pPr>
    <w:tblPr/>
  </w:style>
  <w:style w:type="table" w:styleId="893" w:customStyle="1">
    <w:name w:val="List Table 2 - Accent 3"/>
    <w:uiPriority w:val="99"/>
    <w:qFormat/>
    <w:pPr>
      <w:spacing w:after="0" w:line="240" w:lineRule="auto"/>
    </w:pPr>
    <w:tblPr/>
  </w:style>
  <w:style w:type="table" w:styleId="894" w:customStyle="1">
    <w:name w:val="List Table 2 - Accent 4"/>
    <w:uiPriority w:val="99"/>
    <w:qFormat/>
    <w:pPr>
      <w:spacing w:after="0" w:line="240" w:lineRule="auto"/>
    </w:pPr>
    <w:tblPr/>
  </w:style>
  <w:style w:type="table" w:styleId="895" w:customStyle="1">
    <w:name w:val="List Table 2 - Accent 5"/>
    <w:uiPriority w:val="99"/>
    <w:qFormat/>
    <w:pPr>
      <w:spacing w:after="0" w:line="240" w:lineRule="auto"/>
    </w:pPr>
    <w:tblPr/>
  </w:style>
  <w:style w:type="table" w:styleId="896" w:customStyle="1">
    <w:name w:val="List Table 2 - Accent 6"/>
    <w:uiPriority w:val="99"/>
    <w:qFormat/>
    <w:pPr>
      <w:spacing w:after="0" w:line="240" w:lineRule="auto"/>
    </w:pPr>
    <w:tblPr/>
  </w:style>
  <w:style w:type="table" w:styleId="897" w:customStyle="1">
    <w:name w:val="List Table 3"/>
    <w:uiPriority w:val="99"/>
    <w:qFormat/>
    <w:pPr>
      <w:spacing w:after="0" w:line="240" w:lineRule="auto"/>
    </w:pPr>
    <w:tblPr/>
  </w:style>
  <w:style w:type="table" w:styleId="898" w:customStyle="1">
    <w:name w:val="List Table 3 - Accent 1"/>
    <w:uiPriority w:val="99"/>
    <w:qFormat/>
    <w:pPr>
      <w:spacing w:after="0" w:line="240" w:lineRule="auto"/>
    </w:pPr>
    <w:tblPr/>
  </w:style>
  <w:style w:type="table" w:styleId="899" w:customStyle="1">
    <w:name w:val="List Table 3 - Accent 2"/>
    <w:uiPriority w:val="99"/>
    <w:qFormat/>
    <w:pPr>
      <w:spacing w:after="0" w:line="240" w:lineRule="auto"/>
    </w:pPr>
    <w:tblPr/>
  </w:style>
  <w:style w:type="table" w:styleId="900" w:customStyle="1">
    <w:name w:val="List Table 3 - Accent 3"/>
    <w:uiPriority w:val="99"/>
    <w:qFormat/>
    <w:pPr>
      <w:spacing w:after="0" w:line="240" w:lineRule="auto"/>
    </w:pPr>
    <w:tblPr/>
  </w:style>
  <w:style w:type="table" w:styleId="901" w:customStyle="1">
    <w:name w:val="List Table 3 - Accent 4"/>
    <w:uiPriority w:val="99"/>
    <w:qFormat/>
    <w:pPr>
      <w:spacing w:after="0" w:line="240" w:lineRule="auto"/>
    </w:pPr>
    <w:tblPr/>
  </w:style>
  <w:style w:type="table" w:styleId="902" w:customStyle="1">
    <w:name w:val="List Table 3 - Accent 5"/>
    <w:uiPriority w:val="99"/>
    <w:qFormat/>
    <w:pPr>
      <w:spacing w:after="0" w:line="240" w:lineRule="auto"/>
    </w:pPr>
    <w:tblPr/>
  </w:style>
  <w:style w:type="table" w:styleId="903" w:customStyle="1">
    <w:name w:val="List Table 3 - Accent 6"/>
    <w:uiPriority w:val="99"/>
    <w:qFormat/>
    <w:pPr>
      <w:spacing w:after="0" w:line="240" w:lineRule="auto"/>
    </w:pPr>
    <w:tblPr/>
  </w:style>
  <w:style w:type="table" w:styleId="904" w:customStyle="1">
    <w:name w:val="List Table 4"/>
    <w:uiPriority w:val="99"/>
    <w:qFormat/>
    <w:pPr>
      <w:spacing w:after="0" w:line="240" w:lineRule="auto"/>
    </w:pPr>
    <w:tblPr/>
  </w:style>
  <w:style w:type="table" w:styleId="905" w:customStyle="1">
    <w:name w:val="List Table 4 - Accent 1"/>
    <w:uiPriority w:val="99"/>
    <w:qFormat/>
    <w:pPr>
      <w:spacing w:after="0" w:line="240" w:lineRule="auto"/>
    </w:pPr>
    <w:tblPr/>
  </w:style>
  <w:style w:type="table" w:styleId="906" w:customStyle="1">
    <w:name w:val="List Table 4 - Accent 2"/>
    <w:uiPriority w:val="99"/>
    <w:qFormat/>
    <w:pPr>
      <w:spacing w:after="0" w:line="240" w:lineRule="auto"/>
    </w:pPr>
    <w:tblPr/>
  </w:style>
  <w:style w:type="table" w:styleId="907" w:customStyle="1">
    <w:name w:val="List Table 4 - Accent 3"/>
    <w:uiPriority w:val="99"/>
    <w:qFormat/>
    <w:pPr>
      <w:spacing w:after="0" w:line="240" w:lineRule="auto"/>
    </w:pPr>
    <w:tblPr/>
  </w:style>
  <w:style w:type="table" w:styleId="908" w:customStyle="1">
    <w:name w:val="List Table 4 - Accent 4"/>
    <w:uiPriority w:val="99"/>
    <w:qFormat/>
    <w:pPr>
      <w:spacing w:after="0" w:line="240" w:lineRule="auto"/>
    </w:pPr>
    <w:tblPr/>
  </w:style>
  <w:style w:type="table" w:styleId="909" w:customStyle="1">
    <w:name w:val="List Table 4 - Accent 5"/>
    <w:uiPriority w:val="99"/>
    <w:qFormat/>
    <w:pPr>
      <w:spacing w:after="0" w:line="240" w:lineRule="auto"/>
    </w:pPr>
    <w:tblPr/>
  </w:style>
  <w:style w:type="table" w:styleId="910" w:customStyle="1">
    <w:name w:val="List Table 4 - Accent 6"/>
    <w:uiPriority w:val="99"/>
    <w:qFormat/>
    <w:pPr>
      <w:spacing w:after="0" w:line="240" w:lineRule="auto"/>
    </w:pPr>
    <w:tblPr/>
  </w:style>
  <w:style w:type="table" w:styleId="911" w:customStyle="1">
    <w:name w:val="List Table 5 Dark"/>
    <w:uiPriority w:val="99"/>
    <w:qFormat/>
    <w:pPr>
      <w:spacing w:after="0" w:line="240" w:lineRule="auto"/>
    </w:pPr>
    <w:tblPr/>
  </w:style>
  <w:style w:type="table" w:styleId="912" w:customStyle="1">
    <w:name w:val="List Table 5 Dark - Accent 1"/>
    <w:uiPriority w:val="99"/>
    <w:qFormat/>
    <w:pPr>
      <w:spacing w:after="0" w:line="240" w:lineRule="auto"/>
    </w:pPr>
    <w:tblPr/>
  </w:style>
  <w:style w:type="table" w:styleId="913" w:customStyle="1">
    <w:name w:val="List Table 5 Dark - Accent 2"/>
    <w:uiPriority w:val="99"/>
    <w:qFormat/>
    <w:pPr>
      <w:spacing w:after="0" w:line="240" w:lineRule="auto"/>
    </w:pPr>
    <w:tblPr/>
  </w:style>
  <w:style w:type="table" w:styleId="914" w:customStyle="1">
    <w:name w:val="List Table 5 Dark - Accent 3"/>
    <w:uiPriority w:val="99"/>
    <w:qFormat/>
    <w:pPr>
      <w:spacing w:after="0" w:line="240" w:lineRule="auto"/>
    </w:pPr>
    <w:tblPr/>
  </w:style>
  <w:style w:type="table" w:styleId="915" w:customStyle="1">
    <w:name w:val="List Table 5 Dark - Accent 4"/>
    <w:uiPriority w:val="99"/>
    <w:qFormat/>
    <w:pPr>
      <w:spacing w:after="0" w:line="240" w:lineRule="auto"/>
    </w:pPr>
    <w:tblPr/>
  </w:style>
  <w:style w:type="table" w:styleId="916" w:customStyle="1">
    <w:name w:val="List Table 5 Dark - Accent 5"/>
    <w:uiPriority w:val="99"/>
    <w:qFormat/>
    <w:pPr>
      <w:spacing w:after="0" w:line="240" w:lineRule="auto"/>
    </w:pPr>
    <w:tblPr/>
  </w:style>
  <w:style w:type="table" w:styleId="917" w:customStyle="1">
    <w:name w:val="List Table 5 Dark - Accent 6"/>
    <w:uiPriority w:val="99"/>
    <w:qFormat/>
    <w:pPr>
      <w:spacing w:after="0" w:line="240" w:lineRule="auto"/>
    </w:pPr>
    <w:tblPr/>
  </w:style>
  <w:style w:type="table" w:styleId="918" w:customStyle="1">
    <w:name w:val="List Table 6 Colorful"/>
    <w:uiPriority w:val="99"/>
    <w:qFormat/>
    <w:pPr>
      <w:spacing w:after="0" w:line="240" w:lineRule="auto"/>
    </w:pPr>
    <w:tblPr/>
  </w:style>
  <w:style w:type="table" w:styleId="919" w:customStyle="1">
    <w:name w:val="List Table 6 Colorful - Accent 1"/>
    <w:uiPriority w:val="99"/>
    <w:qFormat/>
    <w:pPr>
      <w:spacing w:after="0" w:line="240" w:lineRule="auto"/>
    </w:pPr>
    <w:tblPr/>
  </w:style>
  <w:style w:type="table" w:styleId="920" w:customStyle="1">
    <w:name w:val="List Table 6 Colorful - Accent 2"/>
    <w:uiPriority w:val="99"/>
    <w:qFormat/>
    <w:pPr>
      <w:spacing w:after="0" w:line="240" w:lineRule="auto"/>
    </w:pPr>
    <w:tblPr/>
  </w:style>
  <w:style w:type="table" w:styleId="921" w:customStyle="1">
    <w:name w:val="List Table 6 Colorful - Accent 3"/>
    <w:uiPriority w:val="99"/>
    <w:qFormat/>
    <w:pPr>
      <w:spacing w:after="0" w:line="240" w:lineRule="auto"/>
    </w:pPr>
    <w:tblPr/>
  </w:style>
  <w:style w:type="table" w:styleId="922" w:customStyle="1">
    <w:name w:val="List Table 6 Colorful - Accent 4"/>
    <w:uiPriority w:val="99"/>
    <w:qFormat/>
    <w:pPr>
      <w:spacing w:after="0" w:line="240" w:lineRule="auto"/>
    </w:pPr>
    <w:tblPr/>
  </w:style>
  <w:style w:type="table" w:styleId="923" w:customStyle="1">
    <w:name w:val="List Table 6 Colorful - Accent 5"/>
    <w:uiPriority w:val="99"/>
    <w:qFormat/>
    <w:pPr>
      <w:spacing w:after="0" w:line="240" w:lineRule="auto"/>
    </w:pPr>
    <w:tblPr/>
  </w:style>
  <w:style w:type="table" w:styleId="924" w:customStyle="1">
    <w:name w:val="List Table 6 Colorful - Accent 6"/>
    <w:uiPriority w:val="99"/>
    <w:qFormat/>
    <w:pPr>
      <w:spacing w:after="0" w:line="240" w:lineRule="auto"/>
    </w:pPr>
    <w:tblPr/>
  </w:style>
  <w:style w:type="table" w:styleId="925" w:customStyle="1">
    <w:name w:val="List Table 7 Colorful"/>
    <w:uiPriority w:val="99"/>
    <w:qFormat/>
    <w:pPr>
      <w:spacing w:after="0" w:line="240" w:lineRule="auto"/>
    </w:pPr>
    <w:tblPr/>
  </w:style>
  <w:style w:type="table" w:styleId="926" w:customStyle="1">
    <w:name w:val="List Table 7 Colorful - Accent 1"/>
    <w:uiPriority w:val="99"/>
    <w:qFormat/>
    <w:pPr>
      <w:spacing w:after="0" w:line="240" w:lineRule="auto"/>
    </w:pPr>
    <w:tblPr/>
  </w:style>
  <w:style w:type="table" w:styleId="927" w:customStyle="1">
    <w:name w:val="List Table 7 Colorful - Accent 2"/>
    <w:uiPriority w:val="99"/>
    <w:qFormat/>
    <w:pPr>
      <w:spacing w:after="0" w:line="240" w:lineRule="auto"/>
    </w:pPr>
    <w:tblPr/>
  </w:style>
  <w:style w:type="table" w:styleId="928" w:customStyle="1">
    <w:name w:val="List Table 7 Colorful - Accent 3"/>
    <w:uiPriority w:val="99"/>
    <w:qFormat/>
    <w:pPr>
      <w:spacing w:after="0" w:line="240" w:lineRule="auto"/>
    </w:pPr>
    <w:tblPr/>
  </w:style>
  <w:style w:type="table" w:styleId="929" w:customStyle="1">
    <w:name w:val="List Table 7 Colorful - Accent 4"/>
    <w:uiPriority w:val="99"/>
    <w:qFormat/>
    <w:pPr>
      <w:spacing w:after="0" w:line="240" w:lineRule="auto"/>
    </w:pPr>
    <w:tblPr/>
  </w:style>
  <w:style w:type="table" w:styleId="930" w:customStyle="1">
    <w:name w:val="List Table 7 Colorful - Accent 5"/>
    <w:uiPriority w:val="99"/>
    <w:qFormat/>
    <w:pPr>
      <w:spacing w:after="0" w:line="240" w:lineRule="auto"/>
    </w:pPr>
    <w:tblPr/>
  </w:style>
  <w:style w:type="table" w:styleId="931" w:customStyle="1">
    <w:name w:val="List Table 7 Colorful - Accent 6"/>
    <w:uiPriority w:val="99"/>
    <w:qFormat/>
    <w:pPr>
      <w:spacing w:after="0" w:line="240" w:lineRule="auto"/>
    </w:pPr>
    <w:tblPr/>
  </w:style>
  <w:style w:type="table" w:styleId="932" w:customStyle="1">
    <w:name w:val="Lined - Accent"/>
    <w:uiPriority w:val="99"/>
    <w:qFormat/>
    <w:pPr>
      <w:spacing w:after="0" w:line="240" w:lineRule="auto"/>
    </w:pPr>
    <w:rPr>
      <w:color w:val="404040"/>
    </w:rPr>
    <w:tblPr/>
  </w:style>
  <w:style w:type="table" w:styleId="933" w:customStyle="1">
    <w:name w:val="Lined - Accent 1"/>
    <w:uiPriority w:val="99"/>
    <w:qFormat/>
    <w:pPr>
      <w:spacing w:after="0" w:line="240" w:lineRule="auto"/>
    </w:pPr>
    <w:rPr>
      <w:color w:val="404040"/>
    </w:rPr>
    <w:tblPr/>
  </w:style>
  <w:style w:type="table" w:styleId="934" w:customStyle="1">
    <w:name w:val="Lined - Accent 2"/>
    <w:uiPriority w:val="99"/>
    <w:qFormat/>
    <w:pPr>
      <w:spacing w:after="0" w:line="240" w:lineRule="auto"/>
    </w:pPr>
    <w:rPr>
      <w:color w:val="404040"/>
    </w:rPr>
    <w:tblPr/>
  </w:style>
  <w:style w:type="table" w:styleId="935" w:customStyle="1">
    <w:name w:val="Lined - Accent 3"/>
    <w:uiPriority w:val="99"/>
    <w:qFormat/>
    <w:pPr>
      <w:spacing w:after="0" w:line="240" w:lineRule="auto"/>
    </w:pPr>
    <w:rPr>
      <w:color w:val="404040"/>
    </w:rPr>
    <w:tblPr/>
  </w:style>
  <w:style w:type="table" w:styleId="936" w:customStyle="1">
    <w:name w:val="Lined - Accent 4"/>
    <w:uiPriority w:val="99"/>
    <w:qFormat/>
    <w:pPr>
      <w:spacing w:after="0" w:line="240" w:lineRule="auto"/>
    </w:pPr>
    <w:rPr>
      <w:color w:val="404040"/>
    </w:rPr>
    <w:tblPr/>
  </w:style>
  <w:style w:type="table" w:styleId="937" w:customStyle="1">
    <w:name w:val="Lined - Accent 5"/>
    <w:uiPriority w:val="99"/>
    <w:qFormat/>
    <w:pPr>
      <w:spacing w:after="0" w:line="240" w:lineRule="auto"/>
    </w:pPr>
    <w:rPr>
      <w:color w:val="404040"/>
    </w:rPr>
    <w:tblPr/>
  </w:style>
  <w:style w:type="table" w:styleId="938" w:customStyle="1">
    <w:name w:val="Lined - Accent 6"/>
    <w:uiPriority w:val="99"/>
    <w:qFormat/>
    <w:pPr>
      <w:spacing w:after="0" w:line="240" w:lineRule="auto"/>
    </w:pPr>
    <w:rPr>
      <w:color w:val="404040"/>
    </w:rPr>
    <w:tblPr/>
  </w:style>
  <w:style w:type="table" w:styleId="939" w:customStyle="1">
    <w:name w:val="Bordered &amp; Lined - Accent"/>
    <w:uiPriority w:val="99"/>
    <w:qFormat/>
    <w:pPr>
      <w:spacing w:after="0" w:line="240" w:lineRule="auto"/>
    </w:pPr>
    <w:rPr>
      <w:color w:val="404040"/>
    </w:rPr>
    <w:tblPr/>
  </w:style>
  <w:style w:type="table" w:styleId="940" w:customStyle="1">
    <w:name w:val="Bordered &amp; Lined - Accent 1"/>
    <w:uiPriority w:val="99"/>
    <w:qFormat/>
    <w:pPr>
      <w:spacing w:after="0" w:line="240" w:lineRule="auto"/>
    </w:pPr>
    <w:rPr>
      <w:color w:val="404040"/>
    </w:rPr>
    <w:tblPr/>
  </w:style>
  <w:style w:type="table" w:styleId="941" w:customStyle="1">
    <w:name w:val="Bordered &amp; Lined - Accent 2"/>
    <w:uiPriority w:val="99"/>
    <w:qFormat/>
    <w:pPr>
      <w:spacing w:after="0" w:line="240" w:lineRule="auto"/>
    </w:pPr>
    <w:rPr>
      <w:color w:val="404040"/>
    </w:rPr>
    <w:tblPr/>
  </w:style>
  <w:style w:type="table" w:styleId="942" w:customStyle="1">
    <w:name w:val="Bordered &amp; Lined - Accent 3"/>
    <w:uiPriority w:val="99"/>
    <w:qFormat/>
    <w:pPr>
      <w:spacing w:after="0" w:line="240" w:lineRule="auto"/>
    </w:pPr>
    <w:rPr>
      <w:color w:val="404040"/>
    </w:rPr>
    <w:tblPr/>
  </w:style>
  <w:style w:type="table" w:styleId="943" w:customStyle="1">
    <w:name w:val="Bordered &amp; Lined - Accent 4"/>
    <w:uiPriority w:val="99"/>
    <w:qFormat/>
    <w:pPr>
      <w:spacing w:after="0" w:line="240" w:lineRule="auto"/>
    </w:pPr>
    <w:rPr>
      <w:color w:val="404040"/>
    </w:rPr>
    <w:tblPr/>
  </w:style>
  <w:style w:type="table" w:styleId="944" w:customStyle="1">
    <w:name w:val="Bordered &amp; Lined - Accent 5"/>
    <w:uiPriority w:val="99"/>
    <w:qFormat/>
    <w:pPr>
      <w:spacing w:after="0" w:line="240" w:lineRule="auto"/>
    </w:pPr>
    <w:rPr>
      <w:color w:val="404040"/>
    </w:rPr>
    <w:tblPr/>
  </w:style>
  <w:style w:type="table" w:styleId="945" w:customStyle="1">
    <w:name w:val="Bordered &amp; Lined - Accent 6"/>
    <w:uiPriority w:val="99"/>
    <w:qFormat/>
    <w:pPr>
      <w:spacing w:after="0" w:line="240" w:lineRule="auto"/>
    </w:pPr>
    <w:rPr>
      <w:color w:val="404040"/>
    </w:rPr>
    <w:tblPr/>
  </w:style>
  <w:style w:type="table" w:styleId="946" w:customStyle="1">
    <w:name w:val="Bordered"/>
    <w:uiPriority w:val="99"/>
    <w:qFormat/>
    <w:pPr>
      <w:spacing w:after="0" w:line="240" w:lineRule="auto"/>
    </w:pPr>
    <w:tblPr/>
  </w:style>
  <w:style w:type="table" w:styleId="947" w:customStyle="1">
    <w:name w:val="Bordered - Accent 1"/>
    <w:uiPriority w:val="99"/>
    <w:qFormat/>
    <w:pPr>
      <w:spacing w:after="0" w:line="240" w:lineRule="auto"/>
    </w:pPr>
    <w:tblPr/>
  </w:style>
  <w:style w:type="table" w:styleId="948" w:customStyle="1">
    <w:name w:val="Bordered - Accent 2"/>
    <w:uiPriority w:val="99"/>
    <w:qFormat/>
    <w:pPr>
      <w:spacing w:after="0" w:line="240" w:lineRule="auto"/>
    </w:pPr>
    <w:tblPr/>
  </w:style>
  <w:style w:type="table" w:styleId="949" w:customStyle="1">
    <w:name w:val="Bordered - Accent 3"/>
    <w:uiPriority w:val="99"/>
    <w:qFormat/>
    <w:pPr>
      <w:spacing w:after="0" w:line="240" w:lineRule="auto"/>
    </w:pPr>
    <w:tblPr/>
  </w:style>
  <w:style w:type="table" w:styleId="950" w:customStyle="1">
    <w:name w:val="Bordered - Accent 4"/>
    <w:uiPriority w:val="99"/>
    <w:qFormat/>
    <w:pPr>
      <w:spacing w:after="0" w:line="240" w:lineRule="auto"/>
    </w:pPr>
    <w:tblPr/>
  </w:style>
  <w:style w:type="table" w:styleId="951" w:customStyle="1">
    <w:name w:val="Bordered - Accent 5"/>
    <w:uiPriority w:val="99"/>
    <w:qFormat/>
    <w:pPr>
      <w:spacing w:after="0" w:line="240" w:lineRule="auto"/>
    </w:pPr>
    <w:tblPr/>
  </w:style>
  <w:style w:type="table" w:styleId="952" w:customStyle="1">
    <w:name w:val="Bordered - Accent 6"/>
    <w:uiPriority w:val="99"/>
    <w:qFormat/>
    <w:pPr>
      <w:spacing w:after="0" w:line="240" w:lineRule="auto"/>
    </w:pPr>
    <w:tblPr/>
  </w:style>
  <w:style w:type="paragraph" w:styleId="953" w:customStyle="1">
    <w:name w:val="TOC Heading"/>
    <w:uiPriority w:val="39"/>
    <w:unhideWhenUsed/>
    <w:qFormat/>
    <w:rPr>
      <w:rFonts w:hint="default" w:ascii="Times New Roman" w:hAnsi="Times New Roman" w:eastAsia="宋体" w:cs="Times New Roman"/>
    </w:rPr>
  </w:style>
  <w:style w:type="paragraph" w:styleId="954" w:customStyle="1">
    <w:name w:val="标题 111"/>
    <w:basedOn w:val="736"/>
    <w:next w:val="736"/>
    <w:link w:val="955"/>
    <w:uiPriority w:val="0"/>
    <w:qFormat/>
    <w:pPr>
      <w:keepNext/>
      <w:outlineLvl w:val="0"/>
    </w:pPr>
    <w:rPr>
      <w:rFonts w:ascii="楷体_GB2312" w:eastAsia="楷体_GB2312"/>
      <w:sz w:val="28"/>
      <w:szCs w:val="20"/>
    </w:rPr>
  </w:style>
  <w:style w:type="character" w:styleId="955" w:customStyle="1">
    <w:name w:val="标题 1 字符"/>
    <w:link w:val="954"/>
    <w:uiPriority w:val="0"/>
    <w:qFormat/>
    <w:rPr>
      <w:rFonts w:ascii="楷体_GB2312" w:hAnsi="Times New Roman" w:eastAsia="楷体_GB2312" w:cs="Times New Roman"/>
      <w:sz w:val="28"/>
      <w:szCs w:val="20"/>
    </w:rPr>
  </w:style>
  <w:style w:type="paragraph" w:styleId="956" w:customStyle="1">
    <w:name w:val="标题 21"/>
    <w:basedOn w:val="736"/>
    <w:next w:val="736"/>
    <w:link w:val="957"/>
    <w:uiPriority w:val="0"/>
    <w:qFormat/>
    <w:pPr>
      <w:jc w:val="center"/>
      <w:keepLines/>
      <w:keepNext/>
      <w:spacing w:before="260" w:after="260" w:line="416" w:lineRule="auto"/>
      <w:outlineLvl w:val="1"/>
    </w:pPr>
    <w:rPr>
      <w:rFonts w:ascii="幼圆" w:hAnsi="Arial" w:eastAsia="楷体_GB2312"/>
      <w:b/>
      <w:sz w:val="44"/>
      <w:szCs w:val="20"/>
    </w:rPr>
  </w:style>
  <w:style w:type="character" w:styleId="957" w:customStyle="1">
    <w:name w:val="标题 2 字符2"/>
    <w:link w:val="956"/>
    <w:uiPriority w:val="9"/>
    <w:qFormat/>
    <w:rPr>
      <w:rFonts w:ascii="幼圆" w:hAnsi="Arial" w:eastAsia="楷体_GB2312" w:cs="Times New Roman"/>
      <w:b/>
      <w:sz w:val="44"/>
      <w:szCs w:val="20"/>
    </w:rPr>
  </w:style>
  <w:style w:type="paragraph" w:styleId="958" w:customStyle="1">
    <w:name w:val="标题 31"/>
    <w:basedOn w:val="736"/>
    <w:next w:val="959"/>
    <w:link w:val="960"/>
    <w:uiPriority w:val="0"/>
    <w:qFormat/>
    <w:pPr>
      <w:keepLines/>
      <w:keepNext/>
      <w:spacing w:before="260" w:after="260" w:line="416" w:lineRule="auto"/>
      <w:outlineLvl w:val="2"/>
    </w:pPr>
    <w:rPr>
      <w:b/>
      <w:sz w:val="32"/>
      <w:szCs w:val="20"/>
    </w:rPr>
  </w:style>
  <w:style w:type="paragraph" w:styleId="959" w:customStyle="1">
    <w:name w:val="正文缩进11"/>
    <w:basedOn w:val="736"/>
    <w:link w:val="961"/>
    <w:uiPriority w:val="0"/>
    <w:unhideWhenUsed/>
    <w:qFormat/>
    <w:pPr>
      <w:ind w:firstLine="420"/>
    </w:pPr>
  </w:style>
  <w:style w:type="character" w:styleId="960" w:customStyle="1">
    <w:name w:val="标题 3 字符2"/>
    <w:link w:val="958"/>
    <w:uiPriority w:val="0"/>
    <w:qFormat/>
    <w:rPr>
      <w:rFonts w:ascii="Times New Roman" w:hAnsi="Times New Roman" w:eastAsia="宋体" w:cs="Times New Roman"/>
      <w:b/>
      <w:sz w:val="32"/>
      <w:szCs w:val="20"/>
    </w:rPr>
  </w:style>
  <w:style w:type="character" w:styleId="961" w:customStyle="1">
    <w:name w:val="正文缩进 字符"/>
    <w:link w:val="959"/>
    <w:uiPriority w:val="0"/>
    <w:qFormat/>
    <w:rPr>
      <w:rFonts w:ascii="Times New Roman" w:hAnsi="Times New Roman" w:eastAsia="宋体" w:cs="Times New Roman"/>
      <w:szCs w:val="24"/>
    </w:rPr>
  </w:style>
  <w:style w:type="paragraph" w:styleId="962" w:customStyle="1">
    <w:name w:val="标题 411"/>
    <w:basedOn w:val="736"/>
    <w:next w:val="736"/>
    <w:link w:val="963"/>
    <w:uiPriority w:val="0"/>
    <w:qFormat/>
    <w:pPr>
      <w:keepLines/>
      <w:keepNext/>
      <w:spacing w:before="280" w:after="290" w:line="376" w:lineRule="auto"/>
      <w:outlineLvl w:val="3"/>
    </w:pPr>
    <w:rPr>
      <w:rFonts w:ascii="Arial" w:hAnsi="Arial" w:eastAsia="黑体"/>
      <w:b/>
      <w:bCs/>
      <w:sz w:val="28"/>
      <w:szCs w:val="28"/>
    </w:rPr>
  </w:style>
  <w:style w:type="character" w:styleId="963" w:customStyle="1">
    <w:name w:val="标题 4 字符"/>
    <w:link w:val="962"/>
    <w:uiPriority w:val="0"/>
    <w:qFormat/>
    <w:rPr>
      <w:rFonts w:ascii="Arial" w:hAnsi="Arial" w:eastAsia="黑体" w:cs="Times New Roman"/>
      <w:b/>
      <w:bCs/>
      <w:sz w:val="28"/>
      <w:szCs w:val="28"/>
    </w:rPr>
  </w:style>
  <w:style w:type="paragraph" w:styleId="964" w:customStyle="1">
    <w:name w:val="标题 51"/>
    <w:basedOn w:val="736"/>
    <w:next w:val="959"/>
    <w:link w:val="965"/>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character" w:styleId="965" w:customStyle="1">
    <w:name w:val="标题 5 字符"/>
    <w:link w:val="964"/>
    <w:uiPriority w:val="0"/>
    <w:qFormat/>
    <w:rPr>
      <w:rFonts w:ascii="宋体" w:hAnsi="Times New Roman" w:eastAsia="宋体" w:cs="Times New Roman"/>
      <w:b/>
      <w:spacing w:val="-2"/>
      <w:position w:val="-6"/>
      <w:sz w:val="28"/>
      <w:szCs w:val="20"/>
    </w:rPr>
  </w:style>
  <w:style w:type="paragraph" w:styleId="966" w:customStyle="1">
    <w:name w:val="标题 61"/>
    <w:basedOn w:val="736"/>
    <w:next w:val="959"/>
    <w:link w:val="967"/>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character" w:styleId="967" w:customStyle="1">
    <w:name w:val="标题 6 字符"/>
    <w:link w:val="966"/>
    <w:uiPriority w:val="0"/>
    <w:qFormat/>
    <w:rPr>
      <w:rFonts w:ascii="Arial" w:hAnsi="Arial" w:eastAsia="黑体" w:cs="Times New Roman"/>
      <w:b/>
      <w:spacing w:val="-2"/>
      <w:position w:val="-6"/>
      <w:sz w:val="24"/>
      <w:szCs w:val="20"/>
    </w:rPr>
  </w:style>
  <w:style w:type="paragraph" w:styleId="968" w:customStyle="1">
    <w:name w:val="标题 71"/>
    <w:basedOn w:val="736"/>
    <w:next w:val="959"/>
    <w:link w:val="969"/>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character" w:styleId="969" w:customStyle="1">
    <w:name w:val="标题 7 字符"/>
    <w:link w:val="968"/>
    <w:uiPriority w:val="0"/>
    <w:qFormat/>
    <w:rPr>
      <w:rFonts w:ascii="宋体" w:hAnsi="Times New Roman" w:eastAsia="宋体" w:cs="Times New Roman"/>
      <w:b/>
      <w:spacing w:val="-2"/>
      <w:position w:val="-6"/>
      <w:sz w:val="24"/>
      <w:szCs w:val="20"/>
    </w:rPr>
  </w:style>
  <w:style w:type="paragraph" w:styleId="970" w:customStyle="1">
    <w:name w:val="标题 81"/>
    <w:basedOn w:val="736"/>
    <w:next w:val="959"/>
    <w:link w:val="971"/>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character" w:styleId="971" w:customStyle="1">
    <w:name w:val="标题 8 字符2"/>
    <w:link w:val="970"/>
    <w:uiPriority w:val="0"/>
    <w:qFormat/>
    <w:rPr>
      <w:rFonts w:ascii="Arial" w:hAnsi="Arial" w:eastAsia="黑体" w:cs="Times New Roman"/>
      <w:spacing w:val="-2"/>
      <w:position w:val="-6"/>
      <w:sz w:val="24"/>
      <w:szCs w:val="20"/>
    </w:rPr>
  </w:style>
  <w:style w:type="paragraph" w:styleId="972" w:customStyle="1">
    <w:name w:val="标题 91"/>
    <w:basedOn w:val="736"/>
    <w:next w:val="959"/>
    <w:link w:val="973"/>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973" w:customStyle="1">
    <w:name w:val="标题 9 字符"/>
    <w:link w:val="972"/>
    <w:uiPriority w:val="0"/>
    <w:qFormat/>
    <w:rPr>
      <w:rFonts w:ascii="Arial" w:hAnsi="Arial" w:eastAsia="黑体" w:cs="Times New Roman"/>
      <w:spacing w:val="-2"/>
      <w:position w:val="-6"/>
      <w:sz w:val="28"/>
      <w:szCs w:val="20"/>
    </w:rPr>
  </w:style>
  <w:style w:type="character" w:styleId="974" w:customStyle="1">
    <w:name w:val="默认段落字体11"/>
    <w:link w:val="736"/>
    <w:uiPriority w:val="1"/>
    <w:unhideWhenUsed/>
    <w:qFormat/>
  </w:style>
  <w:style w:type="table" w:styleId="975" w:customStyle="1">
    <w:name w:val="普通表格1"/>
    <w:uiPriority w:val="99"/>
    <w:unhideWhenUsed/>
    <w:qFormat/>
    <w:tblPr/>
  </w:style>
  <w:style w:type="paragraph" w:styleId="976" w:customStyle="1">
    <w:name w:val="列表编号 21"/>
    <w:basedOn w:val="736"/>
    <w:uiPriority w:val="0"/>
    <w:unhideWhenUsed/>
    <w:qFormat/>
    <w:pPr>
      <w:ind w:left="425" w:hanging="425"/>
      <w:spacing w:line="300" w:lineRule="auto"/>
      <w:tabs>
        <w:tab w:val="left" w:pos="425" w:leader="none"/>
        <w:tab w:val="left" w:pos="567" w:leader="none"/>
      </w:tabs>
    </w:pPr>
    <w:rPr>
      <w:sz w:val="28"/>
      <w:szCs w:val="20"/>
    </w:rPr>
  </w:style>
  <w:style w:type="paragraph" w:styleId="977" w:customStyle="1">
    <w:name w:val="注释标题1"/>
    <w:basedOn w:val="736"/>
    <w:next w:val="736"/>
    <w:link w:val="978"/>
    <w:uiPriority w:val="0"/>
    <w:qFormat/>
    <w:pPr>
      <w:jc w:val="center"/>
    </w:pPr>
    <w:rPr>
      <w:rFonts w:ascii="等线" w:hAnsi="等线" w:eastAsia="等线" w:cs="Times New Roman"/>
    </w:rPr>
  </w:style>
  <w:style w:type="character" w:styleId="978" w:customStyle="1">
    <w:name w:val="注释标题 字符1"/>
    <w:link w:val="977"/>
    <w:uiPriority w:val="99"/>
    <w:semiHidden/>
    <w:qFormat/>
    <w:rPr>
      <w:rFonts w:ascii="Times New Roman" w:hAnsi="Times New Roman" w:eastAsia="宋体" w:cs="Times New Roman"/>
      <w:szCs w:val="24"/>
    </w:rPr>
  </w:style>
  <w:style w:type="paragraph" w:styleId="979" w:customStyle="1">
    <w:name w:val="索引 81"/>
    <w:basedOn w:val="736"/>
    <w:next w:val="736"/>
    <w:uiPriority w:val="0"/>
    <w:qFormat/>
    <w:pPr>
      <w:ind w:left="1680" w:hanging="210"/>
      <w:jc w:val="left"/>
    </w:pPr>
    <w:rPr>
      <w:rFonts w:ascii="Calibri" w:hAnsi="Calibri"/>
      <w:sz w:val="20"/>
      <w:szCs w:val="20"/>
    </w:rPr>
  </w:style>
  <w:style w:type="paragraph" w:styleId="980" w:customStyle="1">
    <w:name w:val="列表编号1"/>
    <w:basedOn w:val="981"/>
    <w:uiPriority w:val="0"/>
    <w:qFormat/>
    <w:pPr>
      <w:ind w:left="720" w:right="720" w:hanging="360"/>
      <w:spacing w:before="120" w:after="240" w:line="240" w:lineRule="atLeast"/>
      <w:widowControl/>
    </w:pPr>
    <w:rPr>
      <w:rFonts w:ascii="宋体" w:hAnsi="Garamond"/>
      <w:spacing w:val="-5"/>
      <w:sz w:val="24"/>
      <w:szCs w:val="20"/>
    </w:rPr>
  </w:style>
  <w:style w:type="paragraph" w:styleId="981" w:customStyle="1">
    <w:name w:val="列表11"/>
    <w:basedOn w:val="736"/>
    <w:uiPriority w:val="0"/>
    <w:qFormat/>
    <w:pPr>
      <w:ind w:left="200" w:hanging="200"/>
    </w:pPr>
  </w:style>
  <w:style w:type="paragraph" w:styleId="982" w:customStyle="1">
    <w:name w:val="题注11"/>
    <w:basedOn w:val="736"/>
    <w:next w:val="736"/>
    <w:link w:val="983"/>
    <w:uiPriority w:val="0"/>
    <w:qFormat/>
    <w:rPr>
      <w:rFonts w:ascii="Cambria" w:hAnsi="Cambria" w:eastAsia="黑体" w:cs="Times New Roman"/>
      <w:szCs w:val="22"/>
    </w:rPr>
  </w:style>
  <w:style w:type="character" w:styleId="983" w:customStyle="1">
    <w:name w:val="题注 字符"/>
    <w:link w:val="982"/>
    <w:uiPriority w:val="0"/>
    <w:qFormat/>
    <w:rPr>
      <w:rFonts w:ascii="Cambria" w:hAnsi="Cambria" w:eastAsia="黑体"/>
    </w:rPr>
  </w:style>
  <w:style w:type="paragraph" w:styleId="984" w:customStyle="1">
    <w:name w:val="索引 51"/>
    <w:basedOn w:val="736"/>
    <w:next w:val="736"/>
    <w:uiPriority w:val="0"/>
    <w:qFormat/>
    <w:pPr>
      <w:ind w:left="1050" w:hanging="210"/>
      <w:jc w:val="left"/>
    </w:pPr>
    <w:rPr>
      <w:rFonts w:ascii="Calibri" w:hAnsi="Calibri"/>
      <w:sz w:val="20"/>
      <w:szCs w:val="20"/>
    </w:rPr>
  </w:style>
  <w:style w:type="paragraph" w:styleId="985" w:customStyle="1">
    <w:name w:val="列表项目符号1"/>
    <w:basedOn w:val="736"/>
    <w:uiPriority w:val="99"/>
    <w:unhideWhenUsed/>
    <w:qFormat/>
    <w:pPr>
      <w:contextualSpacing/>
      <w:ind w:left="1236" w:hanging="1236"/>
      <w:tabs>
        <w:tab w:val="left" w:pos="360" w:leader="none"/>
      </w:tabs>
    </w:pPr>
    <w:rPr>
      <w:rFonts w:ascii="Calibri" w:hAnsi="Calibri"/>
      <w:szCs w:val="22"/>
    </w:rPr>
  </w:style>
  <w:style w:type="paragraph" w:styleId="986" w:customStyle="1">
    <w:name w:val="文档结构图11"/>
    <w:basedOn w:val="736"/>
    <w:link w:val="987"/>
    <w:uiPriority w:val="99"/>
    <w:qFormat/>
    <w:rPr>
      <w:rFonts w:ascii="宋体" w:hAnsi="等线" w:eastAsia="等线" w:cs="Times New Roman"/>
      <w:sz w:val="18"/>
      <w:szCs w:val="18"/>
    </w:rPr>
  </w:style>
  <w:style w:type="character" w:styleId="987" w:customStyle="1">
    <w:name w:val="文档结构图 字符"/>
    <w:link w:val="986"/>
    <w:uiPriority w:val="99"/>
    <w:semiHidden/>
    <w:qFormat/>
    <w:rPr>
      <w:rFonts w:ascii="宋体" w:hAnsi="Times New Roman" w:eastAsia="宋体" w:cs="Times New Roman"/>
      <w:sz w:val="18"/>
      <w:szCs w:val="18"/>
    </w:rPr>
  </w:style>
  <w:style w:type="paragraph" w:styleId="988" w:customStyle="1">
    <w:name w:val="批注文字1"/>
    <w:basedOn w:val="736"/>
    <w:link w:val="989"/>
    <w:uiPriority w:val="99"/>
    <w:qFormat/>
    <w:pPr>
      <w:jc w:val="left"/>
    </w:pPr>
    <w:rPr>
      <w:rFonts w:ascii="Calibri" w:hAnsi="Calibri" w:eastAsia="等线" w:cs="Times New Roman"/>
      <w:szCs w:val="22"/>
    </w:rPr>
  </w:style>
  <w:style w:type="character" w:styleId="989" w:customStyle="1">
    <w:name w:val="批注文字 字符"/>
    <w:link w:val="988"/>
    <w:uiPriority w:val="99"/>
    <w:semiHidden/>
    <w:qFormat/>
    <w:rPr>
      <w:rFonts w:ascii="Times New Roman" w:hAnsi="Times New Roman" w:eastAsia="宋体" w:cs="Times New Roman"/>
      <w:szCs w:val="24"/>
    </w:rPr>
  </w:style>
  <w:style w:type="paragraph" w:styleId="990" w:customStyle="1">
    <w:name w:val="索引 61"/>
    <w:basedOn w:val="736"/>
    <w:next w:val="736"/>
    <w:uiPriority w:val="0"/>
    <w:qFormat/>
    <w:pPr>
      <w:ind w:left="1260" w:hanging="210"/>
      <w:jc w:val="left"/>
    </w:pPr>
    <w:rPr>
      <w:rFonts w:ascii="Calibri" w:hAnsi="Calibri"/>
      <w:sz w:val="20"/>
      <w:szCs w:val="20"/>
    </w:rPr>
  </w:style>
  <w:style w:type="paragraph" w:styleId="991" w:customStyle="1">
    <w:name w:val="称呼1"/>
    <w:basedOn w:val="736"/>
    <w:next w:val="736"/>
    <w:link w:val="992"/>
    <w:uiPriority w:val="0"/>
    <w:unhideWhenUsed/>
    <w:qFormat/>
    <w:pPr>
      <w:ind w:firstLine="560"/>
      <w:spacing w:line="500" w:lineRule="exact"/>
    </w:pPr>
    <w:rPr>
      <w:rFonts w:ascii="Arial" w:hAnsi="Arial" w:eastAsia="方正仿宋_GBK" w:cs="Arial"/>
      <w:szCs w:val="22"/>
    </w:rPr>
  </w:style>
  <w:style w:type="character" w:styleId="992" w:customStyle="1">
    <w:name w:val="称呼 字符"/>
    <w:link w:val="991"/>
    <w:uiPriority w:val="99"/>
    <w:semiHidden/>
    <w:qFormat/>
    <w:rPr>
      <w:rFonts w:ascii="Times New Roman" w:hAnsi="Times New Roman" w:eastAsia="宋体" w:cs="Times New Roman"/>
      <w:szCs w:val="24"/>
    </w:rPr>
  </w:style>
  <w:style w:type="paragraph" w:styleId="993" w:customStyle="1">
    <w:name w:val="正文文本 311"/>
    <w:basedOn w:val="736"/>
    <w:link w:val="994"/>
    <w:uiPriority w:val="0"/>
    <w:qFormat/>
    <w:rPr>
      <w:rFonts w:ascii="仿宋_GB2312" w:hAnsi="Arial" w:eastAsia="仿宋_GB2312" w:cs="Times New Roman"/>
      <w:sz w:val="32"/>
      <w:szCs w:val="22"/>
    </w:rPr>
  </w:style>
  <w:style w:type="character" w:styleId="994" w:customStyle="1">
    <w:name w:val="正文文本 3 字符"/>
    <w:link w:val="993"/>
    <w:uiPriority w:val="99"/>
    <w:semiHidden/>
    <w:qFormat/>
    <w:rPr>
      <w:rFonts w:ascii="Times New Roman" w:hAnsi="Times New Roman" w:eastAsia="宋体" w:cs="Times New Roman"/>
      <w:sz w:val="16"/>
      <w:szCs w:val="16"/>
    </w:rPr>
  </w:style>
  <w:style w:type="paragraph" w:styleId="995" w:customStyle="1">
    <w:name w:val="列表项目符号 31"/>
    <w:basedOn w:val="736"/>
    <w:uiPriority w:val="99"/>
    <w:unhideWhenUsed/>
    <w:qFormat/>
    <w:pPr>
      <w:contextualSpacing/>
      <w:ind w:left="1236" w:hanging="1236"/>
      <w:tabs>
        <w:tab w:val="left" w:pos="1200" w:leader="none"/>
      </w:tabs>
    </w:pPr>
  </w:style>
  <w:style w:type="paragraph" w:styleId="996" w:customStyle="1">
    <w:name w:val="正文文本11"/>
    <w:basedOn w:val="736"/>
    <w:next w:val="736"/>
    <w:link w:val="997"/>
    <w:uiPriority w:val="0"/>
    <w:qFormat/>
    <w:rPr>
      <w:rFonts w:ascii="楷体_GB2312" w:hAnsi="Arial" w:eastAsia="楷体_GB2312" w:cs="Times New Roman"/>
      <w:sz w:val="28"/>
      <w:szCs w:val="22"/>
    </w:rPr>
  </w:style>
  <w:style w:type="character" w:styleId="997" w:customStyle="1">
    <w:name w:val="正文文本 字符"/>
    <w:link w:val="996"/>
    <w:uiPriority w:val="99"/>
    <w:semiHidden/>
    <w:qFormat/>
    <w:rPr>
      <w:rFonts w:ascii="Times New Roman" w:hAnsi="Times New Roman" w:eastAsia="宋体" w:cs="Times New Roman"/>
      <w:szCs w:val="24"/>
    </w:rPr>
  </w:style>
  <w:style w:type="paragraph" w:styleId="998" w:customStyle="1">
    <w:name w:val="正文文本缩进11"/>
    <w:basedOn w:val="736"/>
    <w:link w:val="999"/>
    <w:uiPriority w:val="0"/>
    <w:qFormat/>
    <w:pPr>
      <w:ind w:firstLine="645"/>
    </w:pPr>
    <w:rPr>
      <w:rFonts w:ascii="楷体_GB2312" w:hAnsi="等线" w:eastAsia="楷体_GB2312" w:cs="Times New Roman"/>
      <w:sz w:val="32"/>
      <w:szCs w:val="22"/>
    </w:rPr>
  </w:style>
  <w:style w:type="character" w:styleId="999" w:customStyle="1">
    <w:name w:val="正文文本缩进 字符"/>
    <w:link w:val="998"/>
    <w:uiPriority w:val="99"/>
    <w:semiHidden/>
    <w:qFormat/>
    <w:rPr>
      <w:rFonts w:ascii="Times New Roman" w:hAnsi="Times New Roman" w:eastAsia="宋体" w:cs="Times New Roman"/>
      <w:szCs w:val="24"/>
    </w:rPr>
  </w:style>
  <w:style w:type="paragraph" w:styleId="1000" w:customStyle="1">
    <w:name w:val="列表编号 31"/>
    <w:basedOn w:val="736"/>
    <w:uiPriority w:val="0"/>
    <w:qFormat/>
    <w:pPr>
      <w:ind w:left="720" w:hanging="720"/>
      <w:tabs>
        <w:tab w:val="left" w:pos="1200" w:leader="none"/>
      </w:tabs>
    </w:pPr>
  </w:style>
  <w:style w:type="paragraph" w:styleId="1001" w:customStyle="1">
    <w:name w:val="列表 21"/>
    <w:basedOn w:val="736"/>
    <w:uiPriority w:val="0"/>
    <w:unhideWhenUsed/>
    <w:qFormat/>
    <w:pPr>
      <w:ind w:left="100" w:hanging="200"/>
      <w:spacing w:line="500" w:lineRule="exact"/>
    </w:pPr>
    <w:rPr>
      <w:rFonts w:ascii="Arial" w:hAnsi="Arial" w:eastAsia="仿宋" w:cs="Arial"/>
      <w:sz w:val="28"/>
    </w:rPr>
  </w:style>
  <w:style w:type="paragraph" w:styleId="1002" w:customStyle="1">
    <w:name w:val="文本块11"/>
    <w:basedOn w:val="736"/>
    <w:uiPriority w:val="0"/>
    <w:qFormat/>
    <w:pPr>
      <w:ind w:left="630" w:right="630"/>
      <w:jc w:val="center"/>
    </w:pPr>
    <w:rPr>
      <w:rFonts w:ascii="宋体"/>
      <w:b/>
      <w:sz w:val="32"/>
    </w:rPr>
  </w:style>
  <w:style w:type="paragraph" w:styleId="1003" w:customStyle="1">
    <w:name w:val="列表项目符号 211"/>
    <w:basedOn w:val="736"/>
    <w:uiPriority w:val="0"/>
    <w:qFormat/>
    <w:pPr>
      <w:ind w:left="1236" w:hanging="1236"/>
      <w:tabs>
        <w:tab w:val="left" w:pos="780" w:leader="none"/>
      </w:tabs>
    </w:pPr>
  </w:style>
  <w:style w:type="paragraph" w:styleId="1004" w:customStyle="1">
    <w:name w:val="HTML 地址1"/>
    <w:basedOn w:val="736"/>
    <w:link w:val="1005"/>
    <w:uiPriority w:val="0"/>
    <w:qFormat/>
    <w:rPr>
      <w:rFonts w:ascii="等线" w:hAnsi="等线" w:eastAsia="等线" w:cs="Times New Roman"/>
      <w:i/>
      <w:iCs/>
    </w:rPr>
  </w:style>
  <w:style w:type="character" w:styleId="1005" w:customStyle="1">
    <w:name w:val="HTML 地址 字符1"/>
    <w:link w:val="1004"/>
    <w:uiPriority w:val="99"/>
    <w:semiHidden/>
    <w:qFormat/>
    <w:rPr>
      <w:rFonts w:ascii="Times New Roman" w:hAnsi="Times New Roman" w:eastAsia="宋体" w:cs="Times New Roman"/>
      <w:i/>
      <w:iCs/>
      <w:szCs w:val="24"/>
    </w:rPr>
  </w:style>
  <w:style w:type="paragraph" w:styleId="1006" w:customStyle="1">
    <w:name w:val="索引 41"/>
    <w:basedOn w:val="736"/>
    <w:next w:val="736"/>
    <w:uiPriority w:val="0"/>
    <w:unhideWhenUsed/>
    <w:qFormat/>
    <w:pPr>
      <w:ind w:left="600"/>
    </w:pPr>
  </w:style>
  <w:style w:type="paragraph" w:styleId="1007" w:customStyle="1">
    <w:name w:val="目录 31"/>
    <w:basedOn w:val="736"/>
    <w:next w:val="736"/>
    <w:uiPriority w:val="39"/>
    <w:unhideWhenUsed/>
    <w:qFormat/>
    <w:pPr>
      <w:ind w:left="840"/>
    </w:pPr>
  </w:style>
  <w:style w:type="paragraph" w:styleId="1008" w:customStyle="1">
    <w:name w:val="纯文本11"/>
    <w:basedOn w:val="736"/>
    <w:link w:val="1009"/>
    <w:uiPriority w:val="0"/>
    <w:qFormat/>
    <w:rPr>
      <w:rFonts w:ascii="宋体" w:hAnsi="Courier New" w:eastAsia="等线" w:cs="Courier New"/>
      <w:szCs w:val="21"/>
    </w:rPr>
  </w:style>
  <w:style w:type="character" w:styleId="1009" w:customStyle="1">
    <w:name w:val="纯文本 字符"/>
    <w:link w:val="1008"/>
    <w:uiPriority w:val="99"/>
    <w:qFormat/>
    <w:rPr>
      <w:rFonts w:ascii="宋体" w:hAnsi="Courier New" w:eastAsia="宋体" w:cs="Courier New"/>
      <w:szCs w:val="21"/>
    </w:rPr>
  </w:style>
  <w:style w:type="paragraph" w:styleId="1010" w:customStyle="1">
    <w:name w:val="列表项目符号 51"/>
    <w:basedOn w:val="736"/>
    <w:uiPriority w:val="0"/>
    <w:qFormat/>
    <w:pPr>
      <w:spacing w:line="312" w:lineRule="atLeast"/>
    </w:pPr>
    <w:rPr>
      <w:szCs w:val="20"/>
    </w:rPr>
  </w:style>
  <w:style w:type="paragraph" w:styleId="1011" w:customStyle="1">
    <w:name w:val="索引 31"/>
    <w:basedOn w:val="736"/>
    <w:next w:val="736"/>
    <w:uiPriority w:val="0"/>
    <w:qFormat/>
    <w:pPr>
      <w:ind w:left="630" w:hanging="210"/>
      <w:jc w:val="left"/>
    </w:pPr>
    <w:rPr>
      <w:rFonts w:ascii="Calibri" w:hAnsi="Calibri"/>
      <w:sz w:val="20"/>
      <w:szCs w:val="20"/>
    </w:rPr>
  </w:style>
  <w:style w:type="paragraph" w:styleId="1012" w:customStyle="1">
    <w:name w:val="日期11"/>
    <w:basedOn w:val="736"/>
    <w:next w:val="736"/>
    <w:link w:val="1013"/>
    <w:uiPriority w:val="0"/>
    <w:qFormat/>
    <w:pPr>
      <w:ind w:left="100"/>
    </w:pPr>
    <w:rPr>
      <w:rFonts w:ascii="仿宋_GB2312" w:hAnsi="等线" w:eastAsia="仿宋_GB2312" w:cs="Times New Roman"/>
      <w:b/>
      <w:sz w:val="36"/>
    </w:rPr>
  </w:style>
  <w:style w:type="character" w:styleId="1013" w:customStyle="1">
    <w:name w:val="日期 字符"/>
    <w:link w:val="1012"/>
    <w:uiPriority w:val="99"/>
    <w:semiHidden/>
    <w:qFormat/>
    <w:rPr>
      <w:rFonts w:ascii="Times New Roman" w:hAnsi="Times New Roman" w:eastAsia="宋体" w:cs="Times New Roman"/>
      <w:szCs w:val="24"/>
    </w:rPr>
  </w:style>
  <w:style w:type="paragraph" w:styleId="1014" w:customStyle="1">
    <w:name w:val="正文文本缩进 211"/>
    <w:basedOn w:val="736"/>
    <w:link w:val="1015"/>
    <w:uiPriority w:val="0"/>
    <w:qFormat/>
    <w:pPr>
      <w:ind w:firstLine="560"/>
      <w:spacing w:line="520" w:lineRule="exact"/>
    </w:pPr>
    <w:rPr>
      <w:rFonts w:ascii="楷体_GB2312" w:hAnsi="等线" w:eastAsia="楷体_GB2312" w:cs="Times New Roman"/>
      <w:sz w:val="28"/>
      <w:szCs w:val="28"/>
    </w:rPr>
  </w:style>
  <w:style w:type="character" w:styleId="1015" w:customStyle="1">
    <w:name w:val="正文文本缩进 2 字符"/>
    <w:link w:val="1014"/>
    <w:uiPriority w:val="99"/>
    <w:semiHidden/>
    <w:qFormat/>
    <w:rPr>
      <w:rFonts w:ascii="Times New Roman" w:hAnsi="Times New Roman" w:eastAsia="宋体" w:cs="Times New Roman"/>
      <w:szCs w:val="24"/>
    </w:rPr>
  </w:style>
  <w:style w:type="paragraph" w:styleId="1016" w:customStyle="1">
    <w:name w:val="尾注文本1"/>
    <w:basedOn w:val="736"/>
    <w:link w:val="1017"/>
    <w:uiPriority w:val="0"/>
    <w:qFormat/>
    <w:pPr>
      <w:jc w:val="left"/>
    </w:pPr>
    <w:rPr>
      <w:rFonts w:ascii="等线" w:hAnsi="等线" w:eastAsia="等线" w:cs="Times New Roman"/>
      <w:lang w:val="zh-CN"/>
    </w:rPr>
  </w:style>
  <w:style w:type="character" w:styleId="1017" w:customStyle="1">
    <w:name w:val="尾注文本 字符"/>
    <w:link w:val="1016"/>
    <w:uiPriority w:val="99"/>
    <w:semiHidden/>
    <w:qFormat/>
    <w:rPr>
      <w:rFonts w:ascii="Times New Roman" w:hAnsi="Times New Roman" w:eastAsia="宋体" w:cs="Times New Roman"/>
      <w:szCs w:val="24"/>
    </w:rPr>
  </w:style>
  <w:style w:type="paragraph" w:styleId="1018" w:customStyle="1">
    <w:name w:val="批注框文本1"/>
    <w:basedOn w:val="736"/>
    <w:link w:val="1019"/>
    <w:uiPriority w:val="0"/>
    <w:qFormat/>
    <w:rPr>
      <w:rFonts w:ascii="等线" w:hAnsi="等线" w:eastAsia="等线" w:cs="Times New Roman"/>
      <w:sz w:val="18"/>
      <w:szCs w:val="18"/>
    </w:rPr>
  </w:style>
  <w:style w:type="character" w:styleId="1019" w:customStyle="1">
    <w:name w:val="批注框文本 字符"/>
    <w:link w:val="1018"/>
    <w:uiPriority w:val="99"/>
    <w:semiHidden/>
    <w:qFormat/>
    <w:rPr>
      <w:rFonts w:ascii="Times New Roman" w:hAnsi="Times New Roman" w:eastAsia="宋体" w:cs="Times New Roman"/>
      <w:sz w:val="18"/>
      <w:szCs w:val="18"/>
    </w:rPr>
  </w:style>
  <w:style w:type="paragraph" w:styleId="1020" w:customStyle="1">
    <w:name w:val="页脚1"/>
    <w:basedOn w:val="736"/>
    <w:link w:val="1021"/>
    <w:uiPriority w:val="99"/>
    <w:unhideWhenUsed/>
    <w:qFormat/>
    <w:pPr>
      <w:jc w:val="left"/>
      <w:tabs>
        <w:tab w:val="center" w:pos="4153" w:leader="none"/>
        <w:tab w:val="right" w:pos="8306" w:leader="none"/>
      </w:tabs>
    </w:pPr>
    <w:rPr>
      <w:sz w:val="18"/>
      <w:szCs w:val="18"/>
    </w:rPr>
  </w:style>
  <w:style w:type="character" w:styleId="1021" w:customStyle="1">
    <w:name w:val="页脚 字符2"/>
    <w:link w:val="1020"/>
    <w:uiPriority w:val="99"/>
    <w:qFormat/>
    <w:rPr>
      <w:rFonts w:ascii="Times New Roman" w:hAnsi="Times New Roman" w:eastAsia="宋体" w:cs="Times New Roman"/>
      <w:sz w:val="18"/>
      <w:szCs w:val="18"/>
    </w:rPr>
  </w:style>
  <w:style w:type="paragraph" w:styleId="1022" w:customStyle="1">
    <w:name w:val="页眉1"/>
    <w:basedOn w:val="736"/>
    <w:link w:val="1023"/>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23" w:customStyle="1">
    <w:name w:val="页眉 字符2"/>
    <w:link w:val="1022"/>
    <w:uiPriority w:val="99"/>
    <w:qFormat/>
    <w:rPr>
      <w:rFonts w:ascii="Times New Roman" w:hAnsi="Times New Roman" w:eastAsia="宋体" w:cs="Times New Roman"/>
      <w:sz w:val="18"/>
      <w:szCs w:val="18"/>
    </w:rPr>
  </w:style>
  <w:style w:type="paragraph" w:styleId="1024" w:customStyle="1">
    <w:name w:val="目录 11"/>
    <w:basedOn w:val="736"/>
    <w:next w:val="736"/>
    <w:uiPriority w:val="39"/>
    <w:unhideWhenUsed/>
    <w:qFormat/>
  </w:style>
  <w:style w:type="paragraph" w:styleId="1025" w:customStyle="1">
    <w:name w:val="索引标题1"/>
    <w:basedOn w:val="736"/>
    <w:next w:val="1026"/>
    <w:uiPriority w:val="0"/>
    <w:unhideWhenUsed/>
    <w:qFormat/>
    <w:pPr>
      <w:spacing w:line="300" w:lineRule="auto"/>
    </w:pPr>
    <w:rPr>
      <w:rFonts w:eastAsia="楷体_GB2312"/>
      <w:sz w:val="24"/>
    </w:rPr>
  </w:style>
  <w:style w:type="paragraph" w:styleId="1026" w:customStyle="1">
    <w:name w:val="索引 11"/>
    <w:basedOn w:val="736"/>
    <w:next w:val="736"/>
    <w:uiPriority w:val="0"/>
    <w:unhideWhenUsed/>
    <w:qFormat/>
  </w:style>
  <w:style w:type="paragraph" w:styleId="1027" w:customStyle="1">
    <w:name w:val="副标题1"/>
    <w:basedOn w:val="736"/>
    <w:next w:val="736"/>
    <w:link w:val="1028"/>
    <w:uiPriority w:val="0"/>
    <w:qFormat/>
    <w:pPr>
      <w:jc w:val="center"/>
      <w:spacing w:before="240" w:after="60" w:line="312" w:lineRule="auto"/>
      <w:outlineLvl w:val="1"/>
    </w:pPr>
    <w:rPr>
      <w:rFonts w:ascii="等线" w:hAnsi="等线" w:eastAsia="等线" w:cs="Times New Roman"/>
      <w:b/>
      <w:bCs/>
      <w:sz w:val="32"/>
      <w:szCs w:val="32"/>
    </w:rPr>
  </w:style>
  <w:style w:type="character" w:styleId="1028" w:customStyle="1">
    <w:name w:val="副标题 字符"/>
    <w:link w:val="1027"/>
    <w:uiPriority w:val="11"/>
    <w:qFormat/>
    <w:rPr>
      <w:rFonts w:ascii="等线 Light" w:hAnsi="等线 Light" w:eastAsia="宋体" w:cs="Times New Roman"/>
      <w:b/>
      <w:bCs/>
      <w:sz w:val="32"/>
      <w:szCs w:val="32"/>
    </w:rPr>
  </w:style>
  <w:style w:type="paragraph" w:styleId="1029" w:customStyle="1">
    <w:name w:val="脚注文本1"/>
    <w:basedOn w:val="736"/>
    <w:link w:val="1030"/>
    <w:uiPriority w:val="0"/>
    <w:unhideWhenUsed/>
    <w:qFormat/>
    <w:pPr>
      <w:jc w:val="left"/>
    </w:pPr>
    <w:rPr>
      <w:rFonts w:ascii="Calibri" w:hAnsi="Calibri" w:eastAsia="等线" w:cs="Times New Roman"/>
      <w:sz w:val="18"/>
      <w:szCs w:val="18"/>
    </w:rPr>
  </w:style>
  <w:style w:type="character" w:styleId="1030" w:customStyle="1">
    <w:name w:val="脚注文本 字符1"/>
    <w:link w:val="1029"/>
    <w:uiPriority w:val="99"/>
    <w:semiHidden/>
    <w:qFormat/>
    <w:rPr>
      <w:rFonts w:ascii="Times New Roman" w:hAnsi="Times New Roman" w:eastAsia="宋体" w:cs="Times New Roman"/>
      <w:sz w:val="18"/>
      <w:szCs w:val="18"/>
    </w:rPr>
  </w:style>
  <w:style w:type="paragraph" w:styleId="1031" w:customStyle="1">
    <w:name w:val="正文文本缩进 311"/>
    <w:basedOn w:val="736"/>
    <w:link w:val="1032"/>
    <w:uiPriority w:val="0"/>
    <w:qFormat/>
    <w:pPr>
      <w:ind w:left="520" w:firstLine="425"/>
      <w:jc w:val="center"/>
    </w:pPr>
    <w:rPr>
      <w:rFonts w:ascii="方正行楷简体" w:hAnsi="Arial" w:eastAsia="方正行楷简体" w:cs="Times New Roman"/>
      <w:sz w:val="36"/>
      <w:szCs w:val="22"/>
    </w:rPr>
  </w:style>
  <w:style w:type="character" w:styleId="1032" w:customStyle="1">
    <w:name w:val="正文文本缩进 3 字符"/>
    <w:link w:val="1031"/>
    <w:uiPriority w:val="99"/>
    <w:semiHidden/>
    <w:qFormat/>
    <w:rPr>
      <w:rFonts w:ascii="Times New Roman" w:hAnsi="Times New Roman" w:eastAsia="宋体" w:cs="Times New Roman"/>
      <w:sz w:val="16"/>
      <w:szCs w:val="16"/>
    </w:rPr>
  </w:style>
  <w:style w:type="paragraph" w:styleId="1033" w:customStyle="1">
    <w:name w:val="索引 71"/>
    <w:basedOn w:val="736"/>
    <w:next w:val="736"/>
    <w:uiPriority w:val="0"/>
    <w:qFormat/>
    <w:pPr>
      <w:ind w:left="1470" w:hanging="210"/>
      <w:jc w:val="left"/>
    </w:pPr>
    <w:rPr>
      <w:rFonts w:ascii="Calibri" w:hAnsi="Calibri"/>
      <w:sz w:val="20"/>
      <w:szCs w:val="20"/>
    </w:rPr>
  </w:style>
  <w:style w:type="paragraph" w:styleId="1034" w:customStyle="1">
    <w:name w:val="索引 91"/>
    <w:basedOn w:val="736"/>
    <w:next w:val="736"/>
    <w:uiPriority w:val="0"/>
    <w:qFormat/>
    <w:pPr>
      <w:ind w:left="1890" w:hanging="210"/>
      <w:jc w:val="left"/>
    </w:pPr>
    <w:rPr>
      <w:rFonts w:ascii="Calibri" w:hAnsi="Calibri"/>
      <w:sz w:val="20"/>
      <w:szCs w:val="20"/>
    </w:rPr>
  </w:style>
  <w:style w:type="paragraph" w:styleId="1035" w:customStyle="1">
    <w:name w:val="图表目录11"/>
    <w:basedOn w:val="736"/>
    <w:next w:val="736"/>
    <w:uiPriority w:val="0"/>
    <w:unhideWhenUsed/>
    <w:qFormat/>
    <w:pPr>
      <w:ind w:left="420" w:hanging="420"/>
      <w:jc w:val="left"/>
      <w:spacing w:line="500" w:lineRule="exact"/>
    </w:pPr>
    <w:rPr>
      <w:rFonts w:ascii="Calibri" w:hAnsi="Calibri" w:eastAsia="仿宋"/>
      <w:smallCaps/>
      <w:sz w:val="20"/>
      <w:szCs w:val="20"/>
    </w:rPr>
  </w:style>
  <w:style w:type="paragraph" w:styleId="1036" w:customStyle="1">
    <w:name w:val="目录 21"/>
    <w:basedOn w:val="736"/>
    <w:next w:val="736"/>
    <w:uiPriority w:val="39"/>
    <w:unhideWhenUsed/>
    <w:qFormat/>
    <w:pPr>
      <w:ind w:left="420"/>
    </w:pPr>
  </w:style>
  <w:style w:type="paragraph" w:styleId="1037" w:customStyle="1">
    <w:name w:val="目录 91"/>
    <w:basedOn w:val="736"/>
    <w:next w:val="736"/>
    <w:uiPriority w:val="39"/>
    <w:unhideWhenUsed/>
    <w:qFormat/>
    <w:pPr>
      <w:ind w:left="3360"/>
    </w:pPr>
  </w:style>
  <w:style w:type="paragraph" w:styleId="1038" w:customStyle="1">
    <w:name w:val="正文文本 211"/>
    <w:basedOn w:val="736"/>
    <w:link w:val="1039"/>
    <w:uiPriority w:val="0"/>
    <w:qFormat/>
    <w:pPr>
      <w:spacing w:after="120" w:line="480" w:lineRule="auto"/>
    </w:pPr>
    <w:rPr>
      <w:rFonts w:ascii="等线" w:hAnsi="等线" w:eastAsia="等线" w:cs="Times New Roman"/>
    </w:rPr>
  </w:style>
  <w:style w:type="character" w:styleId="1039" w:customStyle="1">
    <w:name w:val="正文文本 2 字符"/>
    <w:link w:val="1038"/>
    <w:uiPriority w:val="99"/>
    <w:semiHidden/>
    <w:qFormat/>
    <w:rPr>
      <w:rFonts w:ascii="Times New Roman" w:hAnsi="Times New Roman" w:eastAsia="宋体" w:cs="Times New Roman"/>
      <w:szCs w:val="24"/>
    </w:rPr>
  </w:style>
  <w:style w:type="paragraph" w:styleId="1040" w:customStyle="1">
    <w:name w:val="HTML 预设格式1"/>
    <w:basedOn w:val="736"/>
    <w:link w:val="1041"/>
    <w:uiPriority w:val="0"/>
    <w:qFormat/>
    <w:rPr>
      <w:rFonts w:ascii="Courier New" w:hAnsi="Courier New" w:eastAsia="等线" w:cs="Courier New"/>
      <w:szCs w:val="22"/>
    </w:rPr>
  </w:style>
  <w:style w:type="character" w:styleId="1041" w:customStyle="1">
    <w:name w:val="HTML 预设格式 字符1"/>
    <w:link w:val="1040"/>
    <w:uiPriority w:val="99"/>
    <w:semiHidden/>
    <w:qFormat/>
    <w:rPr>
      <w:rFonts w:ascii="Courier New" w:hAnsi="Courier New" w:eastAsia="宋体" w:cs="Courier New"/>
      <w:sz w:val="20"/>
      <w:szCs w:val="20"/>
    </w:rPr>
  </w:style>
  <w:style w:type="paragraph" w:styleId="1042" w:customStyle="1">
    <w:name w:val="普通(网站)11"/>
    <w:basedOn w:val="736"/>
    <w:link w:val="1043"/>
    <w:uiPriority w:val="0"/>
    <w:qFormat/>
    <w:pPr>
      <w:jc w:val="left"/>
      <w:spacing w:before="100" w:beforeAutospacing="1" w:after="100" w:afterAutospacing="1"/>
      <w:widowControl/>
    </w:pPr>
    <w:rPr>
      <w:rFonts w:ascii="宋体" w:hAnsi="宋体" w:eastAsia="等线" w:cs="宋体"/>
      <w:color w:val="000000"/>
      <w:sz w:val="24"/>
    </w:rPr>
  </w:style>
  <w:style w:type="character" w:styleId="1043" w:customStyle="1">
    <w:name w:val="普通(网站) 字符"/>
    <w:link w:val="1042"/>
    <w:uiPriority w:val="0"/>
    <w:qFormat/>
    <w:rPr>
      <w:rFonts w:ascii="宋体" w:hAnsi="宋体" w:cs="宋体"/>
      <w:color w:val="000000"/>
      <w:sz w:val="24"/>
      <w:szCs w:val="24"/>
    </w:rPr>
  </w:style>
  <w:style w:type="paragraph" w:styleId="1044" w:customStyle="1">
    <w:name w:val="索引 21"/>
    <w:basedOn w:val="736"/>
    <w:next w:val="736"/>
    <w:uiPriority w:val="0"/>
    <w:qFormat/>
    <w:pPr>
      <w:ind w:left="420" w:hanging="210"/>
      <w:jc w:val="left"/>
    </w:pPr>
    <w:rPr>
      <w:rFonts w:ascii="Calibri" w:hAnsi="Calibri"/>
      <w:sz w:val="20"/>
      <w:szCs w:val="20"/>
    </w:rPr>
  </w:style>
  <w:style w:type="paragraph" w:styleId="1045" w:customStyle="1">
    <w:name w:val="标题111"/>
    <w:basedOn w:val="736"/>
    <w:next w:val="736"/>
    <w:link w:val="1046"/>
    <w:uiPriority w:val="10"/>
    <w:qFormat/>
    <w:pPr>
      <w:jc w:val="center"/>
      <w:spacing w:before="240" w:after="60"/>
      <w:outlineLvl w:val="0"/>
    </w:pPr>
    <w:rPr>
      <w:rFonts w:ascii="Cambria" w:hAnsi="Cambria" w:eastAsia="等线" w:cs="Times New Roman"/>
      <w:b/>
      <w:bCs/>
      <w:sz w:val="32"/>
      <w:szCs w:val="32"/>
    </w:rPr>
  </w:style>
  <w:style w:type="character" w:styleId="1046" w:customStyle="1">
    <w:name w:val="标题 字符"/>
    <w:link w:val="1045"/>
    <w:uiPriority w:val="10"/>
    <w:qFormat/>
    <w:rPr>
      <w:rFonts w:ascii="等线 Light" w:hAnsi="等线 Light" w:eastAsia="宋体" w:cs="Times New Roman"/>
      <w:b/>
      <w:bCs/>
      <w:sz w:val="32"/>
      <w:szCs w:val="32"/>
    </w:rPr>
  </w:style>
  <w:style w:type="paragraph" w:styleId="1047" w:customStyle="1">
    <w:name w:val="批注主题11"/>
    <w:basedOn w:val="988"/>
    <w:next w:val="988"/>
    <w:link w:val="1048"/>
    <w:uiPriority w:val="99"/>
    <w:qFormat/>
    <w:rPr>
      <w:b/>
      <w:bCs/>
    </w:rPr>
  </w:style>
  <w:style w:type="character" w:styleId="1048" w:customStyle="1">
    <w:name w:val="批注主题 字符"/>
    <w:link w:val="1047"/>
    <w:uiPriority w:val="99"/>
    <w:semiHidden/>
    <w:qFormat/>
    <w:rPr>
      <w:rFonts w:ascii="Times New Roman" w:hAnsi="Times New Roman" w:eastAsia="宋体" w:cs="Times New Roman"/>
      <w:b/>
      <w:bCs/>
      <w:szCs w:val="24"/>
    </w:rPr>
  </w:style>
  <w:style w:type="paragraph" w:styleId="1049" w:customStyle="1">
    <w:name w:val="正文首行缩进11"/>
    <w:basedOn w:val="996"/>
    <w:link w:val="1050"/>
    <w:uiPriority w:val="0"/>
    <w:unhideWhenUsed/>
    <w:qFormat/>
    <w:pPr>
      <w:ind w:firstLine="420"/>
      <w:spacing w:after="120"/>
    </w:pPr>
    <w:rPr>
      <w:rFonts w:ascii="Arial" w:eastAsia="等线"/>
      <w:sz w:val="21"/>
      <w:szCs w:val="21"/>
    </w:rPr>
  </w:style>
  <w:style w:type="character" w:styleId="1050" w:customStyle="1">
    <w:name w:val="正文文本首行缩进 字符"/>
    <w:link w:val="1049"/>
    <w:uiPriority w:val="99"/>
    <w:semiHidden/>
    <w:qFormat/>
    <w:rPr>
      <w:rFonts w:ascii="Times New Roman" w:hAnsi="Times New Roman" w:eastAsia="宋体" w:cs="Times New Roman"/>
      <w:szCs w:val="24"/>
    </w:rPr>
  </w:style>
  <w:style w:type="paragraph" w:styleId="1051" w:customStyle="1">
    <w:name w:val="正文首行缩进 211"/>
    <w:basedOn w:val="998"/>
    <w:link w:val="1052"/>
    <w:uiPriority w:val="0"/>
    <w:unhideWhenUsed/>
    <w:qFormat/>
    <w:pPr>
      <w:ind w:left="420" w:firstLine="420"/>
      <w:spacing w:after="120"/>
    </w:pPr>
    <w:rPr>
      <w:rFonts w:ascii="Arial" w:hAnsi="Arial" w:eastAsia="方正仿宋_GBK" w:cs="Arial"/>
      <w:sz w:val="21"/>
      <w:szCs w:val="24"/>
    </w:rPr>
  </w:style>
  <w:style w:type="character" w:styleId="1052" w:customStyle="1">
    <w:name w:val="正文文本首行缩进 2 字符"/>
    <w:link w:val="1051"/>
    <w:uiPriority w:val="99"/>
    <w:semiHidden/>
    <w:qFormat/>
    <w:rPr>
      <w:rFonts w:ascii="Times New Roman" w:hAnsi="Times New Roman" w:eastAsia="宋体" w:cs="Times New Roman"/>
      <w:szCs w:val="24"/>
    </w:rPr>
  </w:style>
  <w:style w:type="table" w:styleId="1053" w:customStyle="1">
    <w:name w:val="网格型111"/>
    <w:basedOn w:val="975"/>
    <w:uiPriority w:val="59"/>
    <w:unhideWhenUsed/>
    <w:qFormat/>
    <w:rPr>
      <w:rFonts w:ascii="Times New Roman" w:hAnsi="Times New Roman" w:eastAsia="宋体" w:cs="Times New Roman"/>
    </w:rPr>
    <w:tblPr/>
  </w:style>
  <w:style w:type="table" w:styleId="1054" w:customStyle="1">
    <w:name w:val="表格主题1"/>
    <w:basedOn w:val="975"/>
    <w:uiPriority w:val="0"/>
    <w:qFormat/>
    <w:pPr>
      <w:jc w:val="both"/>
      <w:widowControl w:val="off"/>
    </w:pPr>
    <w:rPr>
      <w:rFonts w:ascii="Times New Roman" w:hAnsi="Times New Roman" w:eastAsia="宋体" w:cs="Times New Roman"/>
    </w:rPr>
    <w:tblPr/>
  </w:style>
  <w:style w:type="table" w:styleId="1055" w:customStyle="1">
    <w:name w:val="典雅型1"/>
    <w:basedOn w:val="975"/>
    <w:uiPriority w:val="0"/>
    <w:unhideWhenUsed/>
    <w:qFormat/>
    <w:pPr>
      <w:jc w:val="both"/>
      <w:widowControl w:val="off"/>
    </w:pPr>
    <w:rPr>
      <w:rFonts w:ascii="Times New Roman" w:hAnsi="Times New Roman" w:eastAsia="宋体" w:cs="Times New Roman"/>
    </w:rPr>
    <w:tblPr/>
  </w:style>
  <w:style w:type="character" w:styleId="1056" w:customStyle="1">
    <w:name w:val="要点1"/>
    <w:link w:val="736"/>
    <w:uiPriority w:val="0"/>
    <w:qFormat/>
    <w:rPr>
      <w:b/>
      <w:bCs/>
    </w:rPr>
  </w:style>
  <w:style w:type="character" w:styleId="1057" w:customStyle="1">
    <w:name w:val="尾注引用1"/>
    <w:link w:val="736"/>
    <w:uiPriority w:val="0"/>
    <w:qFormat/>
    <w:rPr>
      <w:vertAlign w:val="superscript"/>
    </w:rPr>
  </w:style>
  <w:style w:type="character" w:styleId="1058" w:customStyle="1">
    <w:name w:val="页码11"/>
    <w:link w:val="736"/>
    <w:uiPriority w:val="0"/>
    <w:qFormat/>
  </w:style>
  <w:style w:type="character" w:styleId="1059" w:customStyle="1">
    <w:name w:val="已访问的超链接1"/>
    <w:link w:val="736"/>
    <w:uiPriority w:val="99"/>
    <w:unhideWhenUsed/>
    <w:qFormat/>
    <w:rPr>
      <w:color w:val="954f72"/>
      <w:u w:val="single"/>
    </w:rPr>
  </w:style>
  <w:style w:type="character" w:styleId="1060" w:customStyle="1">
    <w:name w:val="强调1"/>
    <w:link w:val="736"/>
    <w:uiPriority w:val="20"/>
    <w:qFormat/>
    <w:rPr>
      <w:color w:val="cc0000"/>
    </w:rPr>
  </w:style>
  <w:style w:type="character" w:styleId="1061" w:customStyle="1">
    <w:name w:val="HTML 定义1"/>
    <w:link w:val="736"/>
    <w:uiPriority w:val="0"/>
    <w:unhideWhenUsed/>
    <w:qFormat/>
  </w:style>
  <w:style w:type="character" w:styleId="1062" w:customStyle="1">
    <w:name w:val="HTML 打字机1"/>
    <w:link w:val="736"/>
    <w:uiPriority w:val="0"/>
    <w:unhideWhenUsed/>
    <w:qFormat/>
    <w:rPr>
      <w:rFonts w:ascii="Courier New" w:hAnsi="Courier New" w:eastAsia="Courier New" w:cs="Courier New"/>
      <w:sz w:val="24"/>
      <w:szCs w:val="24"/>
    </w:rPr>
  </w:style>
  <w:style w:type="character" w:styleId="1063" w:customStyle="1">
    <w:name w:val="HTML 缩写1"/>
    <w:link w:val="736"/>
    <w:uiPriority w:val="0"/>
    <w:qFormat/>
  </w:style>
  <w:style w:type="character" w:styleId="1064" w:customStyle="1">
    <w:name w:val="HTML 变量1"/>
    <w:link w:val="736"/>
    <w:uiPriority w:val="0"/>
    <w:unhideWhenUsed/>
    <w:qFormat/>
  </w:style>
  <w:style w:type="character" w:styleId="1065" w:customStyle="1">
    <w:name w:val="超链接1"/>
    <w:link w:val="736"/>
    <w:uiPriority w:val="99"/>
    <w:qFormat/>
    <w:rPr>
      <w:color w:val="0000ff"/>
      <w:u w:val="single"/>
    </w:rPr>
  </w:style>
  <w:style w:type="character" w:styleId="1066" w:customStyle="1">
    <w:name w:val="HTML 代码1"/>
    <w:link w:val="736"/>
    <w:uiPriority w:val="0"/>
    <w:unhideWhenUsed/>
    <w:qFormat/>
    <w:rPr>
      <w:rFonts w:ascii="Courier New" w:hAnsi="Courier New" w:eastAsia="Courier New" w:cs="Courier New"/>
      <w:sz w:val="24"/>
      <w:szCs w:val="24"/>
    </w:rPr>
  </w:style>
  <w:style w:type="character" w:styleId="1067" w:customStyle="1">
    <w:name w:val="批注引用11"/>
    <w:link w:val="736"/>
    <w:uiPriority w:val="99"/>
    <w:qFormat/>
    <w:rPr>
      <w:sz w:val="21"/>
      <w:szCs w:val="21"/>
    </w:rPr>
  </w:style>
  <w:style w:type="character" w:styleId="1068" w:customStyle="1">
    <w:name w:val="HTML 引文1"/>
    <w:link w:val="736"/>
    <w:uiPriority w:val="0"/>
    <w:unhideWhenUsed/>
    <w:qFormat/>
  </w:style>
  <w:style w:type="character" w:styleId="1069" w:customStyle="1">
    <w:name w:val="脚注引用1"/>
    <w:link w:val="736"/>
    <w:uiPriority w:val="0"/>
    <w:unhideWhenUsed/>
    <w:qFormat/>
    <w:rPr>
      <w:vertAlign w:val="superscript"/>
    </w:rPr>
  </w:style>
  <w:style w:type="character" w:styleId="1070" w:customStyle="1">
    <w:name w:val="HTML 键盘1"/>
    <w:link w:val="736"/>
    <w:uiPriority w:val="0"/>
    <w:unhideWhenUsed/>
    <w:qFormat/>
    <w:rPr>
      <w:rFonts w:ascii="Courier New" w:hAnsi="Courier New" w:eastAsia="Courier New" w:cs="Courier New"/>
      <w:sz w:val="24"/>
      <w:szCs w:val="24"/>
    </w:rPr>
  </w:style>
  <w:style w:type="character" w:styleId="1071" w:customStyle="1">
    <w:name w:val="HTML 样本1"/>
    <w:link w:val="736"/>
    <w:uiPriority w:val="0"/>
    <w:unhideWhenUsed/>
    <w:qFormat/>
    <w:rPr>
      <w:rFonts w:ascii="Courier New" w:hAnsi="Courier New" w:eastAsia="Courier New" w:cs="Courier New"/>
    </w:rPr>
  </w:style>
  <w:style w:type="paragraph" w:styleId="1072" w:customStyle="1">
    <w:name w:val="列表项目符号 21"/>
    <w:basedOn w:val="736"/>
    <w:uiPriority w:val="99"/>
    <w:unhideWhenUsed/>
    <w:qFormat/>
    <w:pPr>
      <w:numPr>
        <w:ilvl w:val="0"/>
        <w:numId w:val="1"/>
      </w:numPr>
    </w:pPr>
  </w:style>
  <w:style w:type="paragraph" w:styleId="1073" w:customStyle="1">
    <w:name w:val="列表段落"/>
    <w:basedOn w:val="736"/>
    <w:link w:val="1074"/>
    <w:uiPriority w:val="34"/>
    <w:qFormat/>
    <w:pPr>
      <w:ind w:firstLine="420"/>
    </w:pPr>
  </w:style>
  <w:style w:type="character" w:styleId="1074" w:customStyle="1">
    <w:name w:val="列表段落 字符2"/>
    <w:link w:val="1073"/>
    <w:uiPriority w:val="34"/>
    <w:qFormat/>
    <w:rPr>
      <w:rFonts w:ascii="Times New Roman" w:hAnsi="Times New Roman" w:eastAsia="宋体" w:cs="Times New Roman"/>
      <w:szCs w:val="24"/>
    </w:rPr>
  </w:style>
  <w:style w:type="paragraph" w:styleId="1075" w:customStyle="1">
    <w:name w:val="_Style 18"/>
    <w:basedOn w:val="736"/>
    <w:next w:val="1073"/>
    <w:uiPriority w:val="34"/>
    <w:qFormat/>
    <w:pPr>
      <w:ind w:firstLine="420"/>
    </w:pPr>
    <w:rPr>
      <w:rFonts w:ascii="Calibri" w:hAnsi="Calibri"/>
      <w:szCs w:val="22"/>
    </w:rPr>
  </w:style>
  <w:style w:type="character" w:styleId="1076" w:customStyle="1">
    <w:name w:val="htd0"/>
    <w:link w:val="736"/>
    <w:uiPriority w:val="0"/>
    <w:qFormat/>
  </w:style>
  <w:style w:type="character" w:styleId="1077" w:customStyle="1">
    <w:name w:val="标题 1 Char"/>
    <w:link w:val="736"/>
    <w:uiPriority w:val="9"/>
    <w:qFormat/>
    <w:rPr>
      <w:rFonts w:ascii="Times New Roman" w:hAnsi="Times New Roman" w:eastAsia="宋体" w:cs="Times New Roman"/>
      <w:b/>
      <w:bCs/>
      <w:sz w:val="44"/>
      <w:szCs w:val="44"/>
    </w:rPr>
  </w:style>
  <w:style w:type="character" w:styleId="1078" w:customStyle="1">
    <w:name w:val="标题 3 Char"/>
    <w:link w:val="736"/>
    <w:uiPriority w:val="9"/>
    <w:qFormat/>
    <w:rPr>
      <w:rFonts w:ascii="Times New Roman" w:hAnsi="Times New Roman" w:eastAsia="宋体" w:cs="Times New Roman"/>
      <w:b/>
      <w:bCs/>
      <w:sz w:val="32"/>
      <w:szCs w:val="32"/>
    </w:rPr>
  </w:style>
  <w:style w:type="character" w:styleId="1079" w:customStyle="1">
    <w:name w:val="标题 4 Char"/>
    <w:link w:val="736"/>
    <w:uiPriority w:val="9"/>
    <w:semiHidden/>
    <w:qFormat/>
    <w:rPr>
      <w:rFonts w:ascii="等线 Light" w:hAnsi="等线 Light" w:eastAsia="等线 Light" w:cs="Times New Roman"/>
      <w:b/>
      <w:bCs/>
      <w:sz w:val="28"/>
      <w:szCs w:val="28"/>
    </w:rPr>
  </w:style>
  <w:style w:type="character" w:styleId="1080" w:customStyle="1">
    <w:name w:val="标题 5 Char"/>
    <w:link w:val="736"/>
    <w:uiPriority w:val="9"/>
    <w:semiHidden/>
    <w:qFormat/>
    <w:rPr>
      <w:rFonts w:ascii="Times New Roman" w:hAnsi="Times New Roman" w:eastAsia="宋体" w:cs="Times New Roman"/>
      <w:b/>
      <w:bCs/>
      <w:sz w:val="28"/>
      <w:szCs w:val="28"/>
    </w:rPr>
  </w:style>
  <w:style w:type="character" w:styleId="1081" w:customStyle="1">
    <w:name w:val="标题 6 Char"/>
    <w:link w:val="736"/>
    <w:uiPriority w:val="9"/>
    <w:semiHidden/>
    <w:qFormat/>
    <w:rPr>
      <w:rFonts w:ascii="等线 Light" w:hAnsi="等线 Light" w:eastAsia="等线 Light" w:cs="Times New Roman"/>
      <w:b/>
      <w:bCs/>
      <w:sz w:val="24"/>
      <w:szCs w:val="24"/>
    </w:rPr>
  </w:style>
  <w:style w:type="character" w:styleId="1082" w:customStyle="1">
    <w:name w:val="标题 7 Char"/>
    <w:link w:val="736"/>
    <w:uiPriority w:val="9"/>
    <w:semiHidden/>
    <w:qFormat/>
    <w:rPr>
      <w:rFonts w:ascii="Times New Roman" w:hAnsi="Times New Roman" w:eastAsia="宋体" w:cs="Times New Roman"/>
      <w:b/>
      <w:bCs/>
      <w:sz w:val="24"/>
      <w:szCs w:val="24"/>
    </w:rPr>
  </w:style>
  <w:style w:type="character" w:styleId="1083" w:customStyle="1">
    <w:name w:val="标题 8 Char"/>
    <w:link w:val="736"/>
    <w:uiPriority w:val="9"/>
    <w:semiHidden/>
    <w:qFormat/>
    <w:rPr>
      <w:rFonts w:ascii="等线 Light" w:hAnsi="等线 Light" w:eastAsia="等线 Light" w:cs="Times New Roman"/>
      <w:sz w:val="24"/>
      <w:szCs w:val="24"/>
    </w:rPr>
  </w:style>
  <w:style w:type="character" w:styleId="1084" w:customStyle="1">
    <w:name w:val="标题 9 Char"/>
    <w:link w:val="736"/>
    <w:uiPriority w:val="9"/>
    <w:semiHidden/>
    <w:qFormat/>
    <w:rPr>
      <w:rFonts w:ascii="等线 Light" w:hAnsi="等线 Light" w:eastAsia="等线 Light" w:cs="Times New Roman"/>
      <w:szCs w:val="21"/>
    </w:rPr>
  </w:style>
  <w:style w:type="paragraph" w:styleId="1085" w:customStyle="1">
    <w:name w:val="_Style 31"/>
    <w:basedOn w:val="736"/>
    <w:next w:val="1073"/>
    <w:uiPriority w:val="34"/>
    <w:qFormat/>
    <w:pPr>
      <w:ind w:firstLine="420"/>
    </w:pPr>
    <w:rPr>
      <w:rFonts w:ascii="Calibri" w:hAnsi="Calibri"/>
      <w:szCs w:val="22"/>
    </w:rPr>
  </w:style>
  <w:style w:type="character" w:styleId="1086" w:customStyle="1">
    <w:name w:val="style31"/>
    <w:link w:val="736"/>
    <w:uiPriority w:val="0"/>
    <w:qFormat/>
    <w:rPr>
      <w:sz w:val="21"/>
      <w:szCs w:val="21"/>
    </w:rPr>
  </w:style>
  <w:style w:type="character" w:styleId="1087" w:customStyle="1">
    <w:name w:val="页脚 字符"/>
    <w:link w:val="736"/>
    <w:uiPriority w:val="99"/>
    <w:qFormat/>
    <w:rPr>
      <w:sz w:val="18"/>
    </w:rPr>
  </w:style>
  <w:style w:type="character" w:styleId="1088" w:customStyle="1">
    <w:name w:val="正文文本缩进 Char4"/>
    <w:link w:val="736"/>
    <w:uiPriority w:val="0"/>
    <w:qFormat/>
    <w:rPr>
      <w:rFonts w:ascii="楷体_GB2312" w:eastAsia="楷体_GB2312"/>
      <w:sz w:val="32"/>
    </w:rPr>
  </w:style>
  <w:style w:type="character" w:styleId="1089" w:customStyle="1">
    <w:name w:val="普通文字 Char Char Char"/>
    <w:link w:val="736"/>
    <w:uiPriority w:val="0"/>
    <w:qFormat/>
    <w:rPr>
      <w:rFonts w:ascii="宋体" w:hAnsi="Courier New" w:eastAsia="宋体" w:cs="Courier New"/>
      <w:sz w:val="21"/>
      <w:szCs w:val="21"/>
      <w:lang w:val="en-US" w:eastAsia="zh-CN" w:bidi="ar-SA"/>
    </w:rPr>
  </w:style>
  <w:style w:type="character" w:styleId="1090" w:customStyle="1">
    <w:name w:val="段落 Char1"/>
    <w:link w:val="1091"/>
    <w:uiPriority w:val="0"/>
    <w:qFormat/>
    <w:rPr>
      <w:rFonts w:eastAsia="仿宋_GB2312"/>
      <w:sz w:val="24"/>
      <w:szCs w:val="24"/>
    </w:rPr>
  </w:style>
  <w:style w:type="paragraph" w:styleId="1091" w:customStyle="1">
    <w:name w:val="段落"/>
    <w:link w:val="1090"/>
    <w:uiPriority w:val="0"/>
    <w:qFormat/>
    <w:pPr>
      <w:ind w:firstLine="420"/>
      <w:jc w:val="both"/>
      <w:spacing w:before="120" w:after="120" w:line="360" w:lineRule="auto"/>
    </w:pPr>
    <w:rPr>
      <w:rFonts w:hint="default" w:ascii="Times New Roman" w:hAnsi="Times New Roman" w:eastAsia="仿宋_GB2312" w:cs="Times New Roman"/>
      <w:sz w:val="24"/>
      <w:szCs w:val="24"/>
      <w:lang w:eastAsia="zh-CN"/>
    </w:rPr>
  </w:style>
  <w:style w:type="character" w:styleId="1092" w:customStyle="1">
    <w:name w:val="批注框文本 Char4"/>
    <w:link w:val="736"/>
    <w:uiPriority w:val="0"/>
    <w:qFormat/>
    <w:rPr>
      <w:sz w:val="18"/>
      <w:szCs w:val="18"/>
    </w:rPr>
  </w:style>
  <w:style w:type="character" w:styleId="1093" w:customStyle="1">
    <w:name w:val="纯文本 Char3"/>
    <w:link w:val="736"/>
    <w:uiPriority w:val="0"/>
    <w:qFormat/>
    <w:rPr>
      <w:rFonts w:ascii="宋体" w:hAnsi="Courier New" w:cs="Courier New"/>
      <w:szCs w:val="21"/>
    </w:rPr>
  </w:style>
  <w:style w:type="character" w:styleId="1094" w:customStyle="1">
    <w:name w:val="_正文段落 Char Char"/>
    <w:link w:val="1095"/>
    <w:uiPriority w:val="0"/>
    <w:qFormat/>
    <w:rPr>
      <w:rFonts w:ascii="宋体" w:hAnsi="宋体"/>
      <w:sz w:val="24"/>
      <w:szCs w:val="28"/>
    </w:rPr>
  </w:style>
  <w:style w:type="paragraph" w:styleId="1095" w:customStyle="1">
    <w:name w:val="_正文段落"/>
    <w:basedOn w:val="736"/>
    <w:link w:val="1094"/>
    <w:uiPriority w:val="0"/>
    <w:qFormat/>
    <w:pPr>
      <w:ind w:firstLine="480"/>
      <w:spacing w:line="360" w:lineRule="auto"/>
    </w:pPr>
    <w:rPr>
      <w:rFonts w:ascii="宋体" w:hAnsi="宋体" w:eastAsia="等线" w:cs="Times New Roman"/>
      <w:sz w:val="24"/>
      <w:szCs w:val="28"/>
    </w:rPr>
  </w:style>
  <w:style w:type="character" w:styleId="1096" w:customStyle="1">
    <w:name w:val="正文文本 Char4"/>
    <w:link w:val="736"/>
    <w:uiPriority w:val="0"/>
    <w:qFormat/>
    <w:rPr>
      <w:rFonts w:ascii="楷体_GB2312" w:hAnsi="Arial" w:eastAsia="楷体_GB2312"/>
      <w:sz w:val="28"/>
    </w:rPr>
  </w:style>
  <w:style w:type="character" w:styleId="1097" w:customStyle="1">
    <w:name w:val="标题 2 字符"/>
    <w:link w:val="736"/>
    <w:uiPriority w:val="0"/>
    <w:qFormat/>
    <w:rPr>
      <w:rFonts w:ascii="幼圆" w:hAnsi="Arial" w:eastAsia="楷体_GB2312"/>
      <w:b/>
      <w:sz w:val="44"/>
    </w:rPr>
  </w:style>
  <w:style w:type="character" w:styleId="1098" w:customStyle="1">
    <w:name w:val="font"/>
    <w:link w:val="736"/>
    <w:uiPriority w:val="0"/>
    <w:qFormat/>
  </w:style>
  <w:style w:type="character" w:styleId="1099" w:customStyle="1">
    <w:name w:val="pt9-hui-line201"/>
    <w:link w:val="736"/>
    <w:uiPriority w:val="0"/>
    <w:qFormat/>
    <w:rPr>
      <w:color w:val="333333"/>
      <w:spacing w:val="300"/>
      <w:sz w:val="18"/>
      <w:szCs w:val="18"/>
      <w:u w:val="none"/>
    </w:rPr>
  </w:style>
  <w:style w:type="character" w:styleId="1100" w:customStyle="1">
    <w:name w:val="正文文本缩进 2 Char4"/>
    <w:link w:val="736"/>
    <w:uiPriority w:val="0"/>
    <w:qFormat/>
    <w:rPr>
      <w:rFonts w:ascii="楷体_GB2312" w:eastAsia="楷体_GB2312"/>
      <w:sz w:val="28"/>
      <w:szCs w:val="28"/>
    </w:rPr>
  </w:style>
  <w:style w:type="character" w:styleId="1101" w:customStyle="1">
    <w:name w:val="批注主题 Char4"/>
    <w:link w:val="736"/>
    <w:uiPriority w:val="99"/>
    <w:qFormat/>
    <w:rPr>
      <w:rFonts w:ascii="Calibri" w:hAnsi="Calibri"/>
      <w:b/>
      <w:bCs/>
    </w:rPr>
  </w:style>
  <w:style w:type="character" w:styleId="1102" w:customStyle="1">
    <w:name w:val="批注文字 Char4"/>
    <w:link w:val="736"/>
    <w:uiPriority w:val="99"/>
    <w:qFormat/>
    <w:rPr>
      <w:rFonts w:ascii="Calibri" w:hAnsi="Calibri"/>
    </w:rPr>
  </w:style>
  <w:style w:type="character" w:styleId="1103" w:customStyle="1">
    <w:name w:val="样式 正文文本缩进 + 左  0 字符 Char Char"/>
    <w:link w:val="1104"/>
    <w:uiPriority w:val="0"/>
    <w:qFormat/>
    <w:rPr>
      <w:rFonts w:cs="宋体"/>
      <w:sz w:val="24"/>
    </w:rPr>
  </w:style>
  <w:style w:type="paragraph" w:styleId="1104" w:customStyle="1">
    <w:name w:val="样式 正文文本缩进 + 左  0 字符"/>
    <w:basedOn w:val="998"/>
    <w:link w:val="1103"/>
    <w:uiPriority w:val="0"/>
    <w:qFormat/>
    <w:pPr>
      <w:ind w:firstLine="250"/>
      <w:spacing w:line="360" w:lineRule="auto"/>
    </w:pPr>
    <w:rPr>
      <w:rFonts w:ascii="等线" w:eastAsia="等线" w:cs="宋体"/>
      <w:sz w:val="24"/>
    </w:rPr>
  </w:style>
  <w:style w:type="character" w:styleId="1105" w:customStyle="1">
    <w:name w:val="带缩进的正文 Char Char"/>
    <w:link w:val="1106"/>
    <w:uiPriority w:val="0"/>
    <w:qFormat/>
    <w:rPr>
      <w:rFonts w:ascii="Calibri" w:hAnsi="Calibri"/>
      <w:sz w:val="24"/>
    </w:rPr>
  </w:style>
  <w:style w:type="paragraph" w:styleId="1106" w:customStyle="1">
    <w:name w:val="带缩进的正文"/>
    <w:basedOn w:val="736"/>
    <w:link w:val="1105"/>
    <w:uiPriority w:val="0"/>
    <w:qFormat/>
    <w:pPr>
      <w:ind w:firstLine="480"/>
      <w:spacing w:line="360" w:lineRule="auto"/>
    </w:pPr>
    <w:rPr>
      <w:rFonts w:ascii="Calibri" w:hAnsi="Calibri" w:eastAsia="等线" w:cs="Times New Roman"/>
      <w:sz w:val="24"/>
      <w:szCs w:val="22"/>
    </w:rPr>
  </w:style>
  <w:style w:type="character" w:styleId="1107" w:customStyle="1">
    <w:name w:val="bodybold1"/>
    <w:link w:val="736"/>
    <w:uiPriority w:val="0"/>
    <w:qFormat/>
    <w:rPr>
      <w:rFonts w:ascii="Taipei" w:hAnsi="Taipei"/>
      <w:b/>
      <w:bCs/>
      <w:color w:val="0066ff"/>
      <w:sz w:val="26"/>
      <w:szCs w:val="26"/>
      <w:u w:val="none"/>
    </w:rPr>
  </w:style>
  <w:style w:type="character" w:styleId="1108" w:customStyle="1">
    <w:name w:val="flname8"/>
    <w:link w:val="736"/>
    <w:uiPriority w:val="0"/>
    <w:qFormat/>
  </w:style>
  <w:style w:type="character" w:styleId="1109" w:customStyle="1">
    <w:name w:val="正文（首行缩进两字） Char Char"/>
    <w:link w:val="736"/>
    <w:uiPriority w:val="0"/>
    <w:qFormat/>
    <w:rPr>
      <w:rFonts w:eastAsia="宋体"/>
      <w:sz w:val="24"/>
      <w:lang w:val="en-US" w:eastAsia="zh-CN" w:bidi="ar-SA"/>
    </w:rPr>
  </w:style>
  <w:style w:type="character" w:styleId="1110" w:customStyle="1">
    <w:name w:val="标题 3 Char Char"/>
    <w:link w:val="736"/>
    <w:uiPriority w:val="0"/>
    <w:qFormat/>
    <w:rPr>
      <w:rFonts w:eastAsia="宋体"/>
      <w:b/>
      <w:sz w:val="32"/>
      <w:lang w:val="en-US" w:eastAsia="zh-CN" w:bidi="ar-SA"/>
    </w:rPr>
  </w:style>
  <w:style w:type="character" w:styleId="1111" w:customStyle="1">
    <w:name w:val="样式6 Char Char"/>
    <w:link w:val="1112"/>
    <w:uiPriority w:val="0"/>
    <w:qFormat/>
    <w:rPr>
      <w:rFonts w:ascii="宋体" w:hAnsi="宋体"/>
      <w:sz w:val="28"/>
      <w:szCs w:val="28"/>
    </w:rPr>
  </w:style>
  <w:style w:type="paragraph" w:styleId="1112" w:customStyle="1">
    <w:name w:val="样式6"/>
    <w:basedOn w:val="736"/>
    <w:link w:val="1111"/>
    <w:uiPriority w:val="0"/>
    <w:qFormat/>
    <w:pPr>
      <w:ind w:left="980" w:hanging="420"/>
      <w:spacing w:line="360" w:lineRule="auto"/>
    </w:pPr>
    <w:rPr>
      <w:rFonts w:ascii="宋体" w:hAnsi="宋体" w:eastAsia="等线" w:cs="Times New Roman"/>
      <w:sz w:val="28"/>
      <w:szCs w:val="28"/>
    </w:rPr>
  </w:style>
  <w:style w:type="character" w:styleId="1113" w:customStyle="1">
    <w:name w:val="页眉 字符"/>
    <w:link w:val="736"/>
    <w:uiPriority w:val="99"/>
    <w:qFormat/>
    <w:rPr>
      <w:sz w:val="18"/>
      <w:szCs w:val="18"/>
    </w:rPr>
  </w:style>
  <w:style w:type="character" w:styleId="1114" w:customStyle="1">
    <w:name w:val="WW8Num11z1"/>
    <w:link w:val="736"/>
    <w:uiPriority w:val="0"/>
    <w:qFormat/>
    <w:rPr>
      <w:rFonts w:ascii="Wingdings" w:hAnsi="Wingdings"/>
    </w:rPr>
  </w:style>
  <w:style w:type="character" w:styleId="1115" w:customStyle="1">
    <w:name w:val="样式 正文缩进 + 首行缩进:  2 字符 Char Char"/>
    <w:link w:val="1116"/>
    <w:uiPriority w:val="0"/>
    <w:qFormat/>
    <w:rPr>
      <w:rFonts w:cs="宋体"/>
      <w:sz w:val="24"/>
    </w:rPr>
  </w:style>
  <w:style w:type="paragraph" w:styleId="1116" w:customStyle="1">
    <w:name w:val="样式 正文缩进 + 首行缩进:  2 字符"/>
    <w:basedOn w:val="959"/>
    <w:link w:val="1115"/>
    <w:uiPriority w:val="0"/>
    <w:qFormat/>
    <w:pPr>
      <w:ind w:firstLine="200"/>
      <w:spacing w:line="360" w:lineRule="auto"/>
    </w:pPr>
    <w:rPr>
      <w:rFonts w:ascii="等线" w:hAnsi="等线" w:eastAsia="等线" w:cs="宋体"/>
      <w:sz w:val="24"/>
      <w:szCs w:val="22"/>
    </w:rPr>
  </w:style>
  <w:style w:type="character" w:styleId="1117" w:customStyle="1">
    <w:name w:val="彩色网格 - 强调文字颜色 1 Char"/>
    <w:link w:val="1118"/>
    <w:uiPriority w:val="0"/>
    <w:qFormat/>
    <w:rPr>
      <w:rFonts w:eastAsia="方正仿宋_GBK"/>
      <w:i/>
      <w:iCs/>
      <w:color w:val="000000"/>
      <w:szCs w:val="24"/>
    </w:rPr>
  </w:style>
  <w:style w:type="paragraph" w:styleId="1118" w:customStyle="1">
    <w:name w:val="彩色网格 - 强调文字颜色 11"/>
    <w:basedOn w:val="736"/>
    <w:next w:val="736"/>
    <w:link w:val="1117"/>
    <w:uiPriority w:val="0"/>
    <w:qFormat/>
    <w:pPr>
      <w:ind w:firstLine="560"/>
      <w:spacing w:line="360" w:lineRule="auto"/>
    </w:pPr>
    <w:rPr>
      <w:rFonts w:ascii="等线" w:hAnsi="等线" w:eastAsia="方正仿宋_GBK" w:cs="Times New Roman"/>
      <w:i/>
      <w:iCs/>
      <w:color w:val="000000"/>
    </w:rPr>
  </w:style>
  <w:style w:type="character" w:styleId="1119" w:customStyle="1">
    <w:name w:val="文档结构图 Char3"/>
    <w:link w:val="736"/>
    <w:uiPriority w:val="99"/>
    <w:qFormat/>
    <w:rPr>
      <w:rFonts w:ascii="宋体"/>
      <w:sz w:val="18"/>
      <w:szCs w:val="18"/>
    </w:rPr>
  </w:style>
  <w:style w:type="character" w:styleId="1120" w:customStyle="1">
    <w:name w:val="正文首行缩进 2 Char3"/>
    <w:link w:val="736"/>
    <w:uiPriority w:val="0"/>
    <w:semiHidden/>
    <w:qFormat/>
    <w:rPr>
      <w:rFonts w:ascii="Arial" w:hAnsi="Arial" w:eastAsia="方正仿宋_GBK" w:cs="Arial"/>
      <w:szCs w:val="24"/>
    </w:rPr>
  </w:style>
  <w:style w:type="character" w:styleId="1121" w:customStyle="1">
    <w:name w:val="样式7 Char Char"/>
    <w:link w:val="1122"/>
    <w:uiPriority w:val="0"/>
    <w:qFormat/>
    <w:rPr>
      <w:rFonts w:ascii="宋体" w:hAnsi="宋体"/>
      <w:sz w:val="28"/>
      <w:szCs w:val="28"/>
    </w:rPr>
  </w:style>
  <w:style w:type="paragraph" w:styleId="1122" w:customStyle="1">
    <w:name w:val="样式7"/>
    <w:basedOn w:val="736"/>
    <w:link w:val="1121"/>
    <w:uiPriority w:val="0"/>
    <w:qFormat/>
    <w:pPr>
      <w:ind w:left="980" w:hanging="420"/>
      <w:spacing w:line="360" w:lineRule="auto"/>
    </w:pPr>
    <w:rPr>
      <w:rFonts w:ascii="宋体" w:hAnsi="宋体" w:eastAsia="等线" w:cs="Times New Roman"/>
      <w:sz w:val="28"/>
      <w:szCs w:val="28"/>
    </w:rPr>
  </w:style>
  <w:style w:type="character" w:styleId="1123" w:customStyle="1">
    <w:name w:val="WW-Absatz-Standardschriftart11"/>
    <w:link w:val="736"/>
    <w:uiPriority w:val="0"/>
    <w:qFormat/>
  </w:style>
  <w:style w:type="character" w:styleId="1124" w:customStyle="1">
    <w:name w:val="正文文本 3 Char3"/>
    <w:link w:val="736"/>
    <w:uiPriority w:val="0"/>
    <w:qFormat/>
    <w:rPr>
      <w:rFonts w:ascii="仿宋_GB2312" w:hAnsi="Arial" w:eastAsia="仿宋_GB2312"/>
      <w:sz w:val="32"/>
    </w:rPr>
  </w:style>
  <w:style w:type="character" w:styleId="1125" w:customStyle="1">
    <w:name w:val="WW8Num34z2"/>
    <w:link w:val="736"/>
    <w:uiPriority w:val="0"/>
    <w:qFormat/>
    <w:rPr>
      <w:rFonts w:ascii="StarSymbol" w:hAnsi="StarSymbol" w:cs="StarSymbol"/>
      <w:sz w:val="18"/>
      <w:szCs w:val="18"/>
    </w:rPr>
  </w:style>
  <w:style w:type="character" w:styleId="1126" w:customStyle="1">
    <w:name w:val="日期 Char4"/>
    <w:link w:val="736"/>
    <w:uiPriority w:val="0"/>
    <w:qFormat/>
    <w:rPr>
      <w:rFonts w:ascii="仿宋_GB2312" w:eastAsia="仿宋_GB2312"/>
      <w:b/>
      <w:sz w:val="36"/>
      <w:szCs w:val="24"/>
    </w:rPr>
  </w:style>
  <w:style w:type="character" w:styleId="1127" w:customStyle="1">
    <w:name w:val="正文文本缩进 3 字符1"/>
    <w:link w:val="736"/>
    <w:uiPriority w:val="99"/>
    <w:qFormat/>
    <w:rPr>
      <w:rFonts w:ascii="宋体" w:hAnsi="Times New Roman" w:eastAsia="方正仿宋_GBK" w:cs="Times New Roman"/>
      <w:sz w:val="16"/>
      <w:szCs w:val="16"/>
    </w:rPr>
  </w:style>
  <w:style w:type="character" w:styleId="1128" w:customStyle="1">
    <w:name w:val="正文文本缩进 3 Char3"/>
    <w:link w:val="736"/>
    <w:uiPriority w:val="0"/>
    <w:qFormat/>
    <w:rPr>
      <w:rFonts w:ascii="方正行楷简体" w:hAnsi="Arial" w:eastAsia="方正行楷简体"/>
      <w:sz w:val="36"/>
    </w:rPr>
  </w:style>
  <w:style w:type="character" w:styleId="1129" w:customStyle="1">
    <w:name w:val="WW8Num6z1"/>
    <w:link w:val="736"/>
    <w:uiPriority w:val="0"/>
    <w:qFormat/>
    <w:rPr>
      <w:rFonts w:ascii="Wingdings" w:hAnsi="Wingdings"/>
    </w:rPr>
  </w:style>
  <w:style w:type="character" w:styleId="1130" w:customStyle="1">
    <w:name w:val="正文文本 2 Char3"/>
    <w:link w:val="736"/>
    <w:uiPriority w:val="0"/>
    <w:qFormat/>
    <w:rPr>
      <w:szCs w:val="24"/>
    </w:rPr>
  </w:style>
  <w:style w:type="character" w:styleId="1131" w:customStyle="1">
    <w:name w:val="WW8Num32z2"/>
    <w:link w:val="736"/>
    <w:uiPriority w:val="0"/>
    <w:qFormat/>
    <w:rPr>
      <w:rFonts w:ascii="StarSymbol" w:hAnsi="StarSymbol" w:cs="StarSymbol"/>
      <w:sz w:val="18"/>
      <w:szCs w:val="18"/>
    </w:rPr>
  </w:style>
  <w:style w:type="character" w:styleId="1132" w:customStyle="1">
    <w:name w:val="列表段落 字符1"/>
    <w:link w:val="736"/>
    <w:uiPriority w:val="34"/>
    <w:qFormat/>
    <w:rPr>
      <w:rFonts w:ascii="Calibri" w:hAnsi="Calibri"/>
      <w:sz w:val="21"/>
      <w:szCs w:val="22"/>
    </w:rPr>
  </w:style>
  <w:style w:type="character" w:styleId="1133" w:customStyle="1">
    <w:name w:val="WW8Num28z0"/>
    <w:link w:val="736"/>
    <w:uiPriority w:val="0"/>
    <w:qFormat/>
    <w:rPr>
      <w:rFonts w:ascii="Wingdings" w:hAnsi="Wingdings" w:cs="StarSymbol"/>
      <w:sz w:val="18"/>
      <w:szCs w:val="18"/>
    </w:rPr>
  </w:style>
  <w:style w:type="character" w:styleId="1134" w:customStyle="1">
    <w:name w:val="WW8Num2z2"/>
    <w:link w:val="736"/>
    <w:uiPriority w:val="0"/>
    <w:qFormat/>
    <w:rPr>
      <w:rFonts w:ascii="StarSymbol" w:hAnsi="StarSymbol" w:cs="StarSymbol"/>
      <w:sz w:val="18"/>
      <w:szCs w:val="18"/>
    </w:rPr>
  </w:style>
  <w:style w:type="character" w:styleId="1135" w:customStyle="1">
    <w:name w:val="apple-converted-space"/>
    <w:link w:val="736"/>
    <w:uiPriority w:val="0"/>
    <w:qFormat/>
  </w:style>
  <w:style w:type="character" w:styleId="1136" w:customStyle="1">
    <w:name w:val="WW8Num35z2"/>
    <w:link w:val="736"/>
    <w:uiPriority w:val="0"/>
    <w:qFormat/>
    <w:rPr>
      <w:rFonts w:ascii="StarSymbol" w:hAnsi="StarSymbol" w:cs="StarSymbol"/>
      <w:sz w:val="18"/>
      <w:szCs w:val="18"/>
    </w:rPr>
  </w:style>
  <w:style w:type="character" w:styleId="1137" w:customStyle="1">
    <w:name w:val="标题 Char3"/>
    <w:link w:val="736"/>
    <w:uiPriority w:val="10"/>
    <w:qFormat/>
    <w:rPr>
      <w:rFonts w:ascii="Cambria" w:hAnsi="Cambria"/>
      <w:b/>
      <w:bCs/>
      <w:sz w:val="32"/>
      <w:szCs w:val="32"/>
    </w:rPr>
  </w:style>
  <w:style w:type="character" w:styleId="1138" w:customStyle="1">
    <w:name w:val="WW8Num10z0"/>
    <w:link w:val="736"/>
    <w:uiPriority w:val="0"/>
    <w:qFormat/>
    <w:rPr>
      <w:rFonts w:ascii="Wingdings" w:hAnsi="Wingdings" w:cs="StarSymbol"/>
      <w:sz w:val="18"/>
      <w:szCs w:val="18"/>
    </w:rPr>
  </w:style>
  <w:style w:type="character" w:styleId="1139" w:customStyle="1">
    <w:name w:val="正文首行缩进 Char5"/>
    <w:link w:val="736"/>
    <w:uiPriority w:val="0"/>
    <w:semiHidden/>
    <w:qFormat/>
    <w:rPr>
      <w:rFonts w:ascii="Arial" w:hAnsi="Arial"/>
      <w:szCs w:val="21"/>
    </w:rPr>
  </w:style>
  <w:style w:type="character" w:styleId="1140" w:customStyle="1">
    <w:name w:val="WW8Num32z0"/>
    <w:link w:val="736"/>
    <w:uiPriority w:val="0"/>
    <w:qFormat/>
    <w:rPr>
      <w:rFonts w:ascii="Wingdings" w:hAnsi="Wingdings" w:cs="StarSymbol"/>
      <w:sz w:val="18"/>
      <w:szCs w:val="18"/>
    </w:rPr>
  </w:style>
  <w:style w:type="character" w:styleId="1141" w:customStyle="1">
    <w:name w:val="正文首行缩进 Char1"/>
    <w:link w:val="736"/>
    <w:uiPriority w:val="0"/>
    <w:qFormat/>
    <w:rPr>
      <w:rFonts w:ascii="Times New Roman" w:hAnsi="Times New Roman" w:eastAsia="宋体" w:cs="Times New Roman"/>
      <w:szCs w:val="24"/>
    </w:rPr>
  </w:style>
  <w:style w:type="character" w:styleId="1142" w:customStyle="1">
    <w:name w:val="标题 3 字符1"/>
    <w:link w:val="736"/>
    <w:uiPriority w:val="0"/>
    <w:qFormat/>
    <w:rPr>
      <w:rFonts w:ascii="仿宋" w:eastAsia="仿宋"/>
      <w:b/>
      <w:sz w:val="32"/>
      <w:szCs w:val="32"/>
    </w:rPr>
  </w:style>
  <w:style w:type="character" w:styleId="1143" w:customStyle="1">
    <w:name w:val="正文首行缩进 Char2"/>
    <w:link w:val="736"/>
    <w:uiPriority w:val="0"/>
    <w:qFormat/>
    <w:rPr>
      <w:rFonts w:ascii="楷体_GB2312" w:hAnsi="Arial" w:eastAsia="楷体_GB2312"/>
      <w:sz w:val="21"/>
      <w:szCs w:val="24"/>
    </w:rPr>
  </w:style>
  <w:style w:type="character" w:styleId="1144" w:customStyle="1">
    <w:name w:val="正文文本 2 字符1"/>
    <w:link w:val="736"/>
    <w:uiPriority w:val="99"/>
    <w:semiHidden/>
    <w:qFormat/>
    <w:rPr>
      <w:rFonts w:ascii="Times New Roman" w:hAnsi="Times New Roman" w:eastAsia="方正仿宋_GBK" w:cs="Times New Roman"/>
      <w:sz w:val="24"/>
      <w:szCs w:val="24"/>
    </w:rPr>
  </w:style>
  <w:style w:type="character" w:styleId="1145" w:customStyle="1">
    <w:name w:val="Table Heading Char1"/>
    <w:link w:val="1146"/>
    <w:uiPriority w:val="0"/>
    <w:qFormat/>
    <w:rPr>
      <w:rFonts w:ascii="Book Antiqua" w:hAnsi="Book Antiqua" w:eastAsia="黑体" w:cs="Book Antiqua"/>
      <w:bCs/>
      <w:szCs w:val="21"/>
    </w:rPr>
  </w:style>
  <w:style w:type="paragraph" w:styleId="1146" w:customStyle="1">
    <w:name w:val="Table Heading"/>
    <w:basedOn w:val="736"/>
    <w:link w:val="1145"/>
    <w:uiPriority w:val="0"/>
    <w:qFormat/>
    <w:pPr>
      <w:jc w:val="left"/>
      <w:keepNext/>
      <w:spacing w:before="80" w:after="80" w:line="240" w:lineRule="atLeast"/>
    </w:pPr>
    <w:rPr>
      <w:rFonts w:ascii="Book Antiqua" w:hAnsi="Book Antiqua" w:eastAsia="黑体" w:cs="Book Antiqua"/>
      <w:bCs/>
      <w:szCs w:val="21"/>
    </w:rPr>
  </w:style>
  <w:style w:type="character" w:styleId="1147" w:customStyle="1">
    <w:name w:val="二级采标题 字符"/>
    <w:link w:val="1148"/>
    <w:uiPriority w:val="0"/>
    <w:qFormat/>
    <w:rPr>
      <w:rFonts w:ascii="Calibri" w:hAnsi="Calibri"/>
    </w:rPr>
  </w:style>
  <w:style w:type="paragraph" w:styleId="1148" w:customStyle="1">
    <w:name w:val="二级采标题"/>
    <w:next w:val="1149"/>
    <w:link w:val="1147"/>
    <w:uiPriority w:val="0"/>
    <w:qFormat/>
    <w:pPr>
      <w:ind w:left="1134" w:hanging="1134"/>
    </w:pPr>
    <w:rPr>
      <w:rFonts w:hint="default" w:ascii="Calibri" w:hAnsi="Calibri" w:eastAsia="宋体" w:cs="Times New Roman"/>
      <w:sz w:val="21"/>
      <w:szCs w:val="22"/>
      <w:lang w:eastAsia="zh-CN"/>
    </w:rPr>
  </w:style>
  <w:style w:type="paragraph" w:styleId="1149" w:customStyle="1">
    <w:name w:val="段"/>
    <w:uiPriority w:val="0"/>
    <w:qFormat/>
    <w:pPr>
      <w:ind w:firstLine="200"/>
      <w:jc w:val="both"/>
    </w:pPr>
    <w:rPr>
      <w:rFonts w:hint="default" w:ascii="宋体" w:hAnsi="Times New Roman" w:eastAsia="宋体" w:cs="Times New Roman"/>
      <w:sz w:val="21"/>
      <w:lang w:eastAsia="zh-CN"/>
    </w:rPr>
  </w:style>
  <w:style w:type="character" w:styleId="1150" w:customStyle="1">
    <w:name w:val="Table Text Char"/>
    <w:link w:val="1151"/>
    <w:uiPriority w:val="0"/>
    <w:qFormat/>
    <w:rPr>
      <w:rFonts w:cs="Arial"/>
      <w:szCs w:val="21"/>
    </w:rPr>
  </w:style>
  <w:style w:type="paragraph" w:styleId="1151" w:customStyle="1">
    <w:name w:val="Table Text"/>
    <w:basedOn w:val="736"/>
    <w:link w:val="1150"/>
    <w:uiPriority w:val="0"/>
    <w:qFormat/>
    <w:pPr>
      <w:jc w:val="left"/>
      <w:spacing w:before="80" w:after="80" w:line="240" w:lineRule="atLeast"/>
    </w:pPr>
    <w:rPr>
      <w:rFonts w:ascii="等线" w:hAnsi="等线" w:eastAsia="等线" w:cs="Arial"/>
      <w:szCs w:val="21"/>
    </w:rPr>
  </w:style>
  <w:style w:type="character" w:styleId="1152" w:customStyle="1">
    <w:name w:val="WW8Num28z2"/>
    <w:link w:val="736"/>
    <w:uiPriority w:val="0"/>
    <w:qFormat/>
    <w:rPr>
      <w:rFonts w:ascii="StarSymbol" w:hAnsi="StarSymbol" w:cs="StarSymbol"/>
      <w:sz w:val="18"/>
      <w:szCs w:val="18"/>
    </w:rPr>
  </w:style>
  <w:style w:type="character" w:styleId="1153" w:customStyle="1">
    <w:name w:val="标题2 Char"/>
    <w:link w:val="1154"/>
    <w:uiPriority w:val="0"/>
    <w:qFormat/>
    <w:rPr>
      <w:rFonts w:ascii="宋体" w:hAnsi="宋体"/>
      <w:b/>
      <w:bCs/>
      <w:sz w:val="28"/>
      <w:szCs w:val="28"/>
    </w:rPr>
  </w:style>
  <w:style w:type="paragraph" w:styleId="1154" w:customStyle="1">
    <w:name w:val="标题2"/>
    <w:basedOn w:val="956"/>
    <w:next w:val="736"/>
    <w:link w:val="1153"/>
    <w:uiPriority w:val="0"/>
    <w:qFormat/>
    <w:pPr>
      <w:ind w:left="425"/>
      <w:jc w:val="left"/>
      <w:spacing w:before="0" w:after="0" w:line="360" w:lineRule="auto"/>
    </w:pPr>
    <w:rPr>
      <w:rFonts w:ascii="宋体" w:hAnsi="宋体" w:eastAsia="等线" w:cs="Times New Roman"/>
      <w:bCs/>
      <w:sz w:val="28"/>
      <w:szCs w:val="28"/>
    </w:rPr>
  </w:style>
  <w:style w:type="character" w:styleId="1155" w:customStyle="1">
    <w:name w:val="WW8Num17z1"/>
    <w:link w:val="736"/>
    <w:uiPriority w:val="0"/>
    <w:qFormat/>
    <w:rPr>
      <w:rFonts w:ascii="Wingdings 2" w:hAnsi="Wingdings 2" w:cs="StarSymbol"/>
      <w:sz w:val="18"/>
      <w:szCs w:val="18"/>
    </w:rPr>
  </w:style>
  <w:style w:type="character" w:styleId="1156" w:customStyle="1">
    <w:name w:val="font01"/>
    <w:link w:val="736"/>
    <w:uiPriority w:val="0"/>
    <w:qFormat/>
    <w:rPr>
      <w:rFonts w:hint="eastAsia" w:ascii="楷体" w:hAnsi="楷体" w:eastAsia="楷体" w:cs="楷体"/>
      <w:color w:val="ff0000"/>
      <w:sz w:val="22"/>
      <w:szCs w:val="22"/>
      <w:u w:val="none"/>
    </w:rPr>
  </w:style>
  <w:style w:type="character" w:styleId="1157" w:customStyle="1">
    <w:name w:val="WW8Num23z0"/>
    <w:link w:val="736"/>
    <w:uiPriority w:val="0"/>
    <w:qFormat/>
    <w:rPr>
      <w:rFonts w:ascii="Wingdings" w:hAnsi="Wingdings" w:cs="StarSymbol"/>
      <w:sz w:val="18"/>
      <w:szCs w:val="18"/>
    </w:rPr>
  </w:style>
  <w:style w:type="character" w:styleId="1158" w:customStyle="1">
    <w:name w:val="font21"/>
    <w:link w:val="736"/>
    <w:uiPriority w:val="0"/>
    <w:qFormat/>
    <w:rPr>
      <w:rFonts w:hint="eastAsia" w:ascii="楷体" w:hAnsi="楷体" w:eastAsia="楷体" w:cs="楷体"/>
      <w:color w:val="000000"/>
      <w:sz w:val="22"/>
      <w:szCs w:val="22"/>
      <w:u w:val="none"/>
    </w:rPr>
  </w:style>
  <w:style w:type="character" w:styleId="1159" w:customStyle="1">
    <w:name w:val="Absatz-Standardschriftart"/>
    <w:link w:val="736"/>
    <w:uiPriority w:val="0"/>
    <w:qFormat/>
  </w:style>
  <w:style w:type="character" w:styleId="1160" w:customStyle="1">
    <w:name w:val="批注文字 Char1"/>
    <w:link w:val="736"/>
    <w:uiPriority w:val="0"/>
    <w:qFormat/>
    <w:rPr>
      <w:rFonts w:ascii="Times New Roman" w:hAnsi="Times New Roman" w:eastAsia="宋体" w:cs="Times New Roman"/>
      <w:szCs w:val="24"/>
    </w:rPr>
  </w:style>
  <w:style w:type="character" w:styleId="1161" w:customStyle="1">
    <w:name w:val="WW8Num20z1"/>
    <w:link w:val="736"/>
    <w:uiPriority w:val="0"/>
    <w:qFormat/>
    <w:rPr>
      <w:rFonts w:ascii="Wingdings 2" w:hAnsi="Wingdings 2" w:cs="StarSymbol"/>
      <w:sz w:val="18"/>
      <w:szCs w:val="18"/>
    </w:rPr>
  </w:style>
  <w:style w:type="character" w:styleId="1162" w:customStyle="1">
    <w:name w:val="font31"/>
    <w:link w:val="736"/>
    <w:uiPriority w:val="0"/>
    <w:qFormat/>
    <w:rPr>
      <w:rFonts w:hint="eastAsia" w:ascii="宋体" w:hAnsi="宋体" w:eastAsia="宋体" w:cs="宋体"/>
      <w:b/>
      <w:color w:val="000000"/>
      <w:sz w:val="24"/>
      <w:szCs w:val="24"/>
      <w:u w:val="none"/>
    </w:rPr>
  </w:style>
  <w:style w:type="character" w:styleId="1163" w:customStyle="1">
    <w:name w:val="金宏发行正文 Char Char Char"/>
    <w:link w:val="736"/>
    <w:uiPriority w:val="0"/>
    <w:qFormat/>
    <w:rPr>
      <w:rFonts w:hint="eastAsia" w:ascii="仿宋_GB2312" w:eastAsia="仿宋_GB2312" w:cs="宋体"/>
      <w:sz w:val="28"/>
    </w:rPr>
  </w:style>
  <w:style w:type="character" w:styleId="1164" w:customStyle="1">
    <w:name w:val="se11"/>
    <w:link w:val="736"/>
    <w:uiPriority w:val="0"/>
    <w:qFormat/>
    <w:rPr>
      <w:rFonts w:ascii="Tahoma" w:hAnsi="Tahoma" w:cs="Times New Roman"/>
      <w:color w:val="000000"/>
      <w:sz w:val="24"/>
      <w:lang w:bidi="ar-SA"/>
    </w:rPr>
  </w:style>
  <w:style w:type="character" w:styleId="1165" w:customStyle="1">
    <w:name w:val="WW8Num6z2"/>
    <w:link w:val="736"/>
    <w:uiPriority w:val="0"/>
    <w:qFormat/>
    <w:rPr>
      <w:rFonts w:ascii="StarSymbol" w:hAnsi="StarSymbol" w:cs="StarSymbol"/>
      <w:sz w:val="18"/>
      <w:szCs w:val="18"/>
    </w:rPr>
  </w:style>
  <w:style w:type="character" w:styleId="1166" w:customStyle="1">
    <w:name w:val="模板正文 Char"/>
    <w:link w:val="1167"/>
    <w:uiPriority w:val="0"/>
    <w:qFormat/>
    <w:rPr>
      <w:rFonts w:ascii="Calibri" w:hAnsi="Calibri"/>
      <w:sz w:val="28"/>
      <w:szCs w:val="21"/>
    </w:rPr>
  </w:style>
  <w:style w:type="paragraph" w:styleId="1167" w:customStyle="1">
    <w:name w:val="模板正文"/>
    <w:basedOn w:val="736"/>
    <w:link w:val="1166"/>
    <w:uiPriority w:val="0"/>
    <w:qFormat/>
    <w:pPr>
      <w:ind w:firstLine="200"/>
      <w:spacing w:line="360" w:lineRule="auto"/>
    </w:pPr>
    <w:rPr>
      <w:rFonts w:ascii="Calibri" w:hAnsi="Calibri" w:eastAsia="等线" w:cs="Times New Roman"/>
      <w:sz w:val="28"/>
      <w:szCs w:val="21"/>
    </w:rPr>
  </w:style>
  <w:style w:type="character" w:styleId="1168" w:customStyle="1">
    <w:name w:val="批注框文本 字符1"/>
    <w:link w:val="736"/>
    <w:uiPriority w:val="99"/>
    <w:qFormat/>
    <w:rPr>
      <w:rFonts w:ascii="Times New Roman" w:hAnsi="Times New Roman" w:eastAsia="方正仿宋_GBK" w:cs="Times New Roman"/>
      <w:sz w:val="18"/>
      <w:szCs w:val="18"/>
    </w:rPr>
  </w:style>
  <w:style w:type="character" w:styleId="1169" w:customStyle="1">
    <w:name w:val="标书正文 Char"/>
    <w:link w:val="1170"/>
    <w:uiPriority w:val="0"/>
    <w:qFormat/>
    <w:rPr>
      <w:rFonts w:ascii="Calibri" w:hAnsi="Calibri"/>
    </w:rPr>
  </w:style>
  <w:style w:type="paragraph" w:styleId="1170" w:customStyle="1">
    <w:name w:val="标书正文"/>
    <w:basedOn w:val="736"/>
    <w:link w:val="1169"/>
    <w:uiPriority w:val="0"/>
    <w:qFormat/>
    <w:pPr>
      <w:ind w:firstLine="200"/>
      <w:spacing w:before="120" w:line="360" w:lineRule="auto"/>
    </w:pPr>
    <w:rPr>
      <w:rFonts w:ascii="Calibri" w:hAnsi="Calibri" w:eastAsia="等线" w:cs="Times New Roman"/>
      <w:szCs w:val="22"/>
    </w:rPr>
  </w:style>
  <w:style w:type="character" w:styleId="1171" w:customStyle="1">
    <w:name w:val="二级条标题 字符"/>
    <w:link w:val="1172"/>
    <w:uiPriority w:val="0"/>
    <w:qFormat/>
    <w:rPr>
      <w:rFonts w:ascii="黑体" w:eastAsia="黑体"/>
    </w:rPr>
  </w:style>
  <w:style w:type="paragraph" w:styleId="1172" w:customStyle="1">
    <w:name w:val="二级条标题"/>
    <w:basedOn w:val="1173"/>
    <w:next w:val="1149"/>
    <w:link w:val="1171"/>
    <w:uiPriority w:val="0"/>
    <w:qFormat/>
    <w:pPr>
      <w:ind w:left="630"/>
      <w:tabs>
        <w:tab w:val="left" w:pos="567" w:leader="none"/>
        <w:tab w:val="left" w:pos="780" w:leader="none"/>
      </w:tabs>
      <w:outlineLvl w:val="3"/>
    </w:pPr>
  </w:style>
  <w:style w:type="paragraph" w:styleId="1173" w:customStyle="1">
    <w:name w:val="一级条标题"/>
    <w:basedOn w:val="1174"/>
    <w:next w:val="1149"/>
    <w:link w:val="1176"/>
    <w:uiPriority w:val="0"/>
    <w:qFormat/>
    <w:pPr>
      <w:ind w:left="420" w:hanging="420"/>
      <w:tabs>
        <w:tab w:val="left" w:pos="567" w:leader="none"/>
        <w:tab w:val="left" w:pos="780" w:leader="none"/>
      </w:tabs>
      <w:outlineLvl w:val="2"/>
    </w:pPr>
  </w:style>
  <w:style w:type="paragraph" w:styleId="1174" w:customStyle="1">
    <w:name w:val="章标题"/>
    <w:next w:val="1149"/>
    <w:link w:val="1175"/>
    <w:uiPriority w:val="0"/>
    <w:qFormat/>
    <w:pPr>
      <w:ind w:left="780" w:hanging="360"/>
      <w:jc w:val="both"/>
      <w:tabs>
        <w:tab w:val="left" w:pos="567" w:leader="none"/>
        <w:tab w:val="left" w:pos="780" w:leader="none"/>
      </w:tabs>
      <w:outlineLvl w:val="1"/>
    </w:pPr>
    <w:rPr>
      <w:rFonts w:hint="default" w:ascii="黑体" w:hAnsi="Times New Roman" w:eastAsia="黑体" w:cs="Times New Roman"/>
      <w:sz w:val="21"/>
      <w:szCs w:val="22"/>
      <w:lang w:eastAsia="zh-CN"/>
    </w:rPr>
  </w:style>
  <w:style w:type="character" w:styleId="1175" w:customStyle="1">
    <w:name w:val="章标题 Char"/>
    <w:link w:val="1174"/>
    <w:uiPriority w:val="0"/>
    <w:qFormat/>
    <w:rPr>
      <w:rFonts w:ascii="黑体" w:eastAsia="黑体"/>
    </w:rPr>
  </w:style>
  <w:style w:type="character" w:styleId="1176" w:customStyle="1">
    <w:name w:val="一级条标题 Char Char"/>
    <w:link w:val="1173"/>
    <w:uiPriority w:val="0"/>
    <w:qFormat/>
    <w:rPr>
      <w:rFonts w:ascii="黑体" w:eastAsia="黑体"/>
    </w:rPr>
  </w:style>
  <w:style w:type="character" w:styleId="1177" w:customStyle="1">
    <w:name w:val="页脚 Char1"/>
    <w:link w:val="736"/>
    <w:uiPriority w:val="0"/>
    <w:qFormat/>
    <w:rPr>
      <w:sz w:val="18"/>
      <w:szCs w:val="18"/>
    </w:rPr>
  </w:style>
  <w:style w:type="character" w:styleId="1178" w:customStyle="1">
    <w:name w:val="WW8Num15z1"/>
    <w:link w:val="736"/>
    <w:uiPriority w:val="0"/>
    <w:qFormat/>
    <w:rPr>
      <w:rFonts w:ascii="Wingdings 2" w:hAnsi="Wingdings 2" w:cs="StarSymbol"/>
      <w:sz w:val="18"/>
      <w:szCs w:val="18"/>
    </w:rPr>
  </w:style>
  <w:style w:type="character" w:styleId="1179" w:customStyle="1">
    <w:name w:val="n正文 Char"/>
    <w:link w:val="1180"/>
    <w:uiPriority w:val="0"/>
    <w:qFormat/>
    <w:rPr>
      <w:rFonts w:eastAsia="仿宋_GB2312"/>
      <w:color w:val="000000"/>
      <w:sz w:val="28"/>
      <w:szCs w:val="28"/>
    </w:rPr>
  </w:style>
  <w:style w:type="paragraph" w:styleId="1180" w:customStyle="1">
    <w:name w:val="n正文"/>
    <w:link w:val="1179"/>
    <w:uiPriority w:val="0"/>
    <w:qFormat/>
    <w:pPr>
      <w:ind w:firstLine="200"/>
      <w:spacing w:line="360" w:lineRule="auto"/>
    </w:pPr>
    <w:rPr>
      <w:rFonts w:hint="default" w:ascii="Times New Roman" w:hAnsi="Times New Roman" w:eastAsia="仿宋_GB2312" w:cs="Times New Roman"/>
      <w:color w:val="000000"/>
      <w:sz w:val="28"/>
      <w:szCs w:val="28"/>
      <w:lang w:eastAsia="zh-CN"/>
    </w:rPr>
  </w:style>
  <w:style w:type="character" w:styleId="1181" w:customStyle="1">
    <w:name w:val="Table Text Char1"/>
    <w:link w:val="736"/>
    <w:uiPriority w:val="0"/>
    <w:qFormat/>
    <w:rPr>
      <w:sz w:val="21"/>
      <w:szCs w:val="21"/>
    </w:rPr>
  </w:style>
  <w:style w:type="character" w:styleId="1182" w:customStyle="1">
    <w:name w:val="正文文本缩进 Char1"/>
    <w:link w:val="736"/>
    <w:uiPriority w:val="0"/>
    <w:qFormat/>
    <w:rPr>
      <w:rFonts w:ascii="Calibri" w:hAnsi="Calibri" w:eastAsia="宋体" w:cs="Times New Roman"/>
    </w:rPr>
  </w:style>
  <w:style w:type="character" w:styleId="1183" w:customStyle="1">
    <w:name w:val="文章正文 Char"/>
    <w:link w:val="736"/>
    <w:uiPriority w:val="0"/>
    <w:qFormat/>
    <w:rPr>
      <w:rFonts w:ascii="Calibri" w:hAnsi="Calibri"/>
      <w:sz w:val="21"/>
      <w:szCs w:val="24"/>
    </w:rPr>
  </w:style>
  <w:style w:type="character" w:styleId="1184" w:customStyle="1">
    <w:name w:val="GEO正文 Char"/>
    <w:link w:val="1185"/>
    <w:uiPriority w:val="0"/>
    <w:qFormat/>
    <w:rPr>
      <w:rFonts w:eastAsia="仿宋_GB2312"/>
      <w:sz w:val="28"/>
    </w:rPr>
  </w:style>
  <w:style w:type="paragraph" w:styleId="1185" w:customStyle="1">
    <w:name w:val="GEO正文"/>
    <w:basedOn w:val="736"/>
    <w:link w:val="1184"/>
    <w:uiPriority w:val="0"/>
    <w:qFormat/>
    <w:pPr>
      <w:ind w:firstLine="200"/>
      <w:spacing w:line="360" w:lineRule="auto"/>
    </w:pPr>
    <w:rPr>
      <w:rFonts w:ascii="等线" w:hAnsi="等线" w:eastAsia="仿宋_GB2312" w:cs="Times New Roman"/>
      <w:sz w:val="28"/>
      <w:szCs w:val="22"/>
    </w:rPr>
  </w:style>
  <w:style w:type="character" w:styleId="1186" w:customStyle="1">
    <w:name w:val="WW8Num35z1"/>
    <w:link w:val="736"/>
    <w:uiPriority w:val="0"/>
    <w:qFormat/>
    <w:rPr>
      <w:rFonts w:ascii="Wingdings 2" w:hAnsi="Wingdings 2" w:cs="StarSymbol"/>
      <w:sz w:val="18"/>
      <w:szCs w:val="18"/>
    </w:rPr>
  </w:style>
  <w:style w:type="character" w:styleId="1187" w:customStyle="1">
    <w:name w:val="页眉 Char1"/>
    <w:link w:val="736"/>
    <w:uiPriority w:val="0"/>
    <w:qFormat/>
    <w:rPr>
      <w:sz w:val="18"/>
      <w:szCs w:val="18"/>
    </w:rPr>
  </w:style>
  <w:style w:type="character" w:styleId="1188" w:customStyle="1">
    <w:name w:val="WW8Num34z1"/>
    <w:link w:val="736"/>
    <w:uiPriority w:val="0"/>
    <w:qFormat/>
    <w:rPr>
      <w:rFonts w:ascii="Wingdings 2" w:hAnsi="Wingdings 2" w:cs="StarSymbol"/>
      <w:sz w:val="18"/>
      <w:szCs w:val="18"/>
    </w:rPr>
  </w:style>
  <w:style w:type="character" w:styleId="1189" w:customStyle="1">
    <w:name w:val="文档结构图 Char1"/>
    <w:link w:val="736"/>
    <w:uiPriority w:val="0"/>
    <w:qFormat/>
    <w:rPr>
      <w:rFonts w:ascii="宋体" w:hAnsi="Calibri" w:eastAsia="宋体" w:cs="Times New Roman"/>
      <w:sz w:val="18"/>
      <w:szCs w:val="18"/>
    </w:rPr>
  </w:style>
  <w:style w:type="character" w:styleId="1190" w:customStyle="1">
    <w:name w:val="WW8Num21z0"/>
    <w:link w:val="736"/>
    <w:uiPriority w:val="0"/>
    <w:qFormat/>
    <w:rPr>
      <w:rFonts w:ascii="Wingdings" w:hAnsi="Wingdings" w:cs="StarSymbol"/>
      <w:sz w:val="18"/>
      <w:szCs w:val="18"/>
    </w:rPr>
  </w:style>
  <w:style w:type="character" w:styleId="1191" w:customStyle="1">
    <w:name w:val="页脚 Char2"/>
    <w:link w:val="736"/>
    <w:uiPriority w:val="99"/>
    <w:qFormat/>
    <w:rPr>
      <w:sz w:val="18"/>
      <w:szCs w:val="18"/>
    </w:rPr>
  </w:style>
  <w:style w:type="character" w:styleId="1192" w:customStyle="1">
    <w:name w:val="WW8Num1z1"/>
    <w:link w:val="736"/>
    <w:uiPriority w:val="0"/>
    <w:qFormat/>
    <w:rPr>
      <w:rFonts w:ascii="Wingdings" w:hAnsi="Wingdings"/>
    </w:rPr>
  </w:style>
  <w:style w:type="character" w:styleId="1193" w:customStyle="1">
    <w:name w:val="批注主题 Char1"/>
    <w:link w:val="736"/>
    <w:uiPriority w:val="0"/>
    <w:qFormat/>
    <w:rPr>
      <w:rFonts w:ascii="Calibri" w:hAnsi="Calibri" w:eastAsia="宋体" w:cs="Times New Roman"/>
      <w:b/>
      <w:bCs/>
      <w:sz w:val="21"/>
      <w:szCs w:val="22"/>
    </w:rPr>
  </w:style>
  <w:style w:type="character" w:styleId="1194" w:customStyle="1">
    <w:name w:val="我的图表标题 Char"/>
    <w:link w:val="736"/>
    <w:uiPriority w:val="0"/>
    <w:qFormat/>
    <w:rPr>
      <w:rFonts w:ascii="Cambria" w:hAnsi="Cambria" w:eastAsia="黑体" w:cs="宋体"/>
      <w:sz w:val="24"/>
    </w:rPr>
  </w:style>
  <w:style w:type="character" w:styleId="1195" w:customStyle="1">
    <w:name w:val="页眉 Char2"/>
    <w:link w:val="736"/>
    <w:uiPriority w:val="99"/>
    <w:qFormat/>
    <w:rPr>
      <w:sz w:val="18"/>
      <w:szCs w:val="18"/>
    </w:rPr>
  </w:style>
  <w:style w:type="character" w:styleId="1196" w:customStyle="1">
    <w:name w:val="WW8Num14z2"/>
    <w:link w:val="736"/>
    <w:uiPriority w:val="0"/>
    <w:qFormat/>
    <w:rPr>
      <w:rFonts w:ascii="StarSymbol" w:hAnsi="StarSymbol" w:cs="StarSymbol"/>
      <w:sz w:val="18"/>
      <w:szCs w:val="18"/>
    </w:rPr>
  </w:style>
  <w:style w:type="character" w:styleId="1197" w:customStyle="1">
    <w:name w:val="正文文本缩进 2 Char1"/>
    <w:link w:val="736"/>
    <w:uiPriority w:val="0"/>
    <w:qFormat/>
    <w:rPr>
      <w:rFonts w:ascii="Calibri" w:hAnsi="Calibri" w:eastAsia="宋体" w:cs="Times New Roman"/>
    </w:rPr>
  </w:style>
  <w:style w:type="character" w:styleId="1198" w:customStyle="1">
    <w:name w:val="不明显强调1"/>
    <w:link w:val="736"/>
    <w:uiPriority w:val="0"/>
    <w:qFormat/>
    <w:rPr>
      <w:i/>
      <w:iCs/>
      <w:color w:val="808080"/>
    </w:rPr>
  </w:style>
  <w:style w:type="character" w:styleId="1199" w:customStyle="1">
    <w:name w:val="正文文本缩进 3 Char1"/>
    <w:link w:val="736"/>
    <w:uiPriority w:val="0"/>
    <w:qFormat/>
    <w:rPr>
      <w:rFonts w:ascii="Calibri" w:hAnsi="Calibri" w:eastAsia="宋体" w:cs="Times New Roman"/>
      <w:sz w:val="16"/>
      <w:szCs w:val="16"/>
    </w:rPr>
  </w:style>
  <w:style w:type="character" w:styleId="1200" w:customStyle="1">
    <w:name w:val="批注文字 字符1"/>
    <w:link w:val="736"/>
    <w:uiPriority w:val="0"/>
    <w:qFormat/>
    <w:rPr>
      <w:rFonts w:ascii="Times New Roman" w:hAnsi="Times New Roman" w:eastAsia="方正仿宋_GBK" w:cs="Times New Roman"/>
      <w:sz w:val="24"/>
      <w:szCs w:val="24"/>
    </w:rPr>
  </w:style>
  <w:style w:type="character" w:styleId="1201" w:customStyle="1">
    <w:name w:val="纯文本 Char2"/>
    <w:link w:val="736"/>
    <w:uiPriority w:val="0"/>
    <w:qFormat/>
    <w:rPr>
      <w:rFonts w:ascii="宋体" w:hAnsi="Courier New" w:eastAsia="宋体" w:cs="Courier New"/>
      <w:szCs w:val="21"/>
    </w:rPr>
  </w:style>
  <w:style w:type="character" w:styleId="1202" w:customStyle="1">
    <w:name w:val="WW8Num19z1"/>
    <w:link w:val="736"/>
    <w:uiPriority w:val="0"/>
    <w:qFormat/>
    <w:rPr>
      <w:rFonts w:ascii="Wingdings" w:hAnsi="Wingdings"/>
    </w:rPr>
  </w:style>
  <w:style w:type="character" w:styleId="1203" w:customStyle="1">
    <w:name w:val="正文文本缩进 Char2"/>
    <w:link w:val="736"/>
    <w:uiPriority w:val="99"/>
    <w:semiHidden/>
    <w:qFormat/>
    <w:rPr>
      <w:sz w:val="21"/>
      <w:szCs w:val="22"/>
    </w:rPr>
  </w:style>
  <w:style w:type="character" w:styleId="1204" w:customStyle="1">
    <w:name w:val="WW8Num14z7"/>
    <w:link w:val="736"/>
    <w:uiPriority w:val="0"/>
    <w:qFormat/>
    <w:rPr>
      <w:rFonts w:ascii="Wingdings" w:hAnsi="Wingdings"/>
    </w:rPr>
  </w:style>
  <w:style w:type="character" w:styleId="1205" w:customStyle="1">
    <w:name w:val="正文文本缩进 2 Char2"/>
    <w:link w:val="736"/>
    <w:uiPriority w:val="99"/>
    <w:semiHidden/>
    <w:qFormat/>
    <w:rPr>
      <w:sz w:val="21"/>
      <w:szCs w:val="22"/>
    </w:rPr>
  </w:style>
  <w:style w:type="character" w:styleId="1206" w:customStyle="1">
    <w:name w:val="WW8Num23z1"/>
    <w:link w:val="736"/>
    <w:uiPriority w:val="0"/>
    <w:qFormat/>
    <w:rPr>
      <w:rFonts w:ascii="Wingdings 2" w:hAnsi="Wingdings 2" w:cs="StarSymbol"/>
      <w:sz w:val="18"/>
      <w:szCs w:val="18"/>
    </w:rPr>
  </w:style>
  <w:style w:type="character" w:styleId="1207" w:customStyle="1">
    <w:name w:val="批注框文本 Char1"/>
    <w:link w:val="736"/>
    <w:uiPriority w:val="0"/>
    <w:qFormat/>
    <w:rPr>
      <w:sz w:val="18"/>
      <w:szCs w:val="18"/>
    </w:rPr>
  </w:style>
  <w:style w:type="character" w:styleId="1208" w:customStyle="1">
    <w:name w:val="WW8Num3z2"/>
    <w:link w:val="736"/>
    <w:uiPriority w:val="0"/>
    <w:qFormat/>
    <w:rPr>
      <w:rFonts w:ascii="StarSymbol" w:hAnsi="StarSymbol" w:cs="StarSymbol"/>
      <w:sz w:val="18"/>
      <w:szCs w:val="18"/>
    </w:rPr>
  </w:style>
  <w:style w:type="character" w:styleId="1209" w:customStyle="1">
    <w:name w:val="文档结构图 Char2"/>
    <w:link w:val="736"/>
    <w:uiPriority w:val="99"/>
    <w:qFormat/>
    <w:rPr>
      <w:rFonts w:ascii="宋体"/>
      <w:sz w:val="18"/>
      <w:szCs w:val="18"/>
    </w:rPr>
  </w:style>
  <w:style w:type="character" w:styleId="1210" w:customStyle="1">
    <w:name w:val="样式 InfoBlue + 倾斜 Char"/>
    <w:link w:val="736"/>
    <w:uiPriority w:val="0"/>
    <w:qFormat/>
    <w:rPr>
      <w:color w:val="0000ff"/>
      <w:sz w:val="21"/>
    </w:rPr>
  </w:style>
  <w:style w:type="character" w:styleId="1211" w:customStyle="1">
    <w:name w:val="批注文字 Char2"/>
    <w:link w:val="736"/>
    <w:uiPriority w:val="0"/>
    <w:qFormat/>
    <w:rPr>
      <w:sz w:val="21"/>
      <w:szCs w:val="22"/>
    </w:rPr>
  </w:style>
  <w:style w:type="character" w:styleId="1212" w:customStyle="1">
    <w:name w:val="批注主题 Char2"/>
    <w:link w:val="736"/>
    <w:uiPriority w:val="0"/>
    <w:qFormat/>
    <w:rPr>
      <w:b/>
      <w:bCs/>
      <w:sz w:val="21"/>
      <w:szCs w:val="22"/>
    </w:rPr>
  </w:style>
  <w:style w:type="character" w:styleId="1213" w:customStyle="1">
    <w:name w:val="Char Char6"/>
    <w:link w:val="736"/>
    <w:uiPriority w:val="0"/>
    <w:qFormat/>
    <w:rPr>
      <w:b/>
      <w:bCs/>
      <w:sz w:val="44"/>
      <w:szCs w:val="44"/>
    </w:rPr>
  </w:style>
  <w:style w:type="character" w:styleId="1214" w:customStyle="1">
    <w:name w:val="p0 Char"/>
    <w:link w:val="1215"/>
    <w:uiPriority w:val="0"/>
    <w:qFormat/>
    <w:rPr>
      <w:szCs w:val="21"/>
    </w:rPr>
  </w:style>
  <w:style w:type="paragraph" w:styleId="1215" w:customStyle="1">
    <w:name w:val="p0"/>
    <w:basedOn w:val="736"/>
    <w:link w:val="1214"/>
    <w:uiPriority w:val="0"/>
    <w:qFormat/>
    <w:pPr>
      <w:widowControl/>
    </w:pPr>
    <w:rPr>
      <w:rFonts w:ascii="等线" w:hAnsi="等线" w:eastAsia="等线" w:cs="Times New Roman"/>
      <w:szCs w:val="21"/>
    </w:rPr>
  </w:style>
  <w:style w:type="character" w:styleId="1216" w:customStyle="1">
    <w:name w:val="脚注文本 Char3"/>
    <w:link w:val="736"/>
    <w:uiPriority w:val="0"/>
    <w:qFormat/>
    <w:rPr>
      <w:rFonts w:ascii="Calibri" w:hAnsi="Calibri"/>
      <w:sz w:val="18"/>
      <w:szCs w:val="18"/>
    </w:rPr>
  </w:style>
  <w:style w:type="character" w:styleId="1217" w:customStyle="1">
    <w:name w:val="标准文本 Char"/>
    <w:link w:val="1218"/>
    <w:uiPriority w:val="0"/>
    <w:qFormat/>
    <w:rPr>
      <w:rFonts w:cs="宋体"/>
      <w:szCs w:val="21"/>
    </w:rPr>
  </w:style>
  <w:style w:type="paragraph" w:styleId="1218" w:customStyle="1">
    <w:name w:val="标准文本"/>
    <w:basedOn w:val="736"/>
    <w:link w:val="1217"/>
    <w:uiPriority w:val="0"/>
    <w:qFormat/>
    <w:pPr>
      <w:ind w:firstLine="420"/>
      <w:spacing w:line="360" w:lineRule="auto"/>
    </w:pPr>
    <w:rPr>
      <w:rFonts w:ascii="等线" w:hAnsi="等线" w:eastAsia="等线" w:cs="宋体"/>
      <w:szCs w:val="21"/>
    </w:rPr>
  </w:style>
  <w:style w:type="character" w:styleId="1219" w:customStyle="1">
    <w:name w:val="无间隔 字符1"/>
    <w:link w:val="1220"/>
    <w:uiPriority w:val="0"/>
    <w:qFormat/>
    <w:rPr>
      <w:rFonts w:ascii="Calibri" w:hAnsi="Calibri"/>
    </w:rPr>
  </w:style>
  <w:style w:type="paragraph" w:styleId="1220" w:customStyle="1">
    <w:name w:val="无间隔"/>
    <w:link w:val="1219"/>
    <w:uiPriority w:val="0"/>
    <w:qFormat/>
    <w:pPr>
      <w:jc w:val="both"/>
      <w:widowControl w:val="off"/>
    </w:pPr>
    <w:rPr>
      <w:rFonts w:hint="default" w:ascii="Calibri" w:hAnsi="Calibri" w:eastAsia="宋体" w:cs="Times New Roman"/>
      <w:sz w:val="21"/>
      <w:szCs w:val="22"/>
      <w:lang w:eastAsia="zh-CN"/>
    </w:rPr>
  </w:style>
  <w:style w:type="character" w:styleId="1221" w:customStyle="1">
    <w:name w:val="页码1"/>
    <w:link w:val="736"/>
    <w:uiPriority w:val="0"/>
    <w:qFormat/>
  </w:style>
  <w:style w:type="character" w:styleId="1222" w:customStyle="1">
    <w:name w:val="11111 Char"/>
    <w:link w:val="736"/>
    <w:uiPriority w:val="0"/>
    <w:qFormat/>
    <w:rPr>
      <w:rFonts w:hint="eastAsia" w:ascii="宋体" w:hAnsi="宋体" w:eastAsia="宋体" w:cs="宋体"/>
      <w:color w:val="000000"/>
      <w:sz w:val="24"/>
      <w:szCs w:val="24"/>
      <w:lang w:val="zh-CN"/>
    </w:rPr>
  </w:style>
  <w:style w:type="character" w:styleId="1223" w:customStyle="1">
    <w:name w:val="正文文本 Char1"/>
    <w:link w:val="736"/>
    <w:uiPriority w:val="0"/>
    <w:qFormat/>
    <w:rPr>
      <w:rFonts w:ascii="Times New Roman" w:hAnsi="Times New Roman" w:eastAsia="宋体" w:cs="Times New Roman"/>
      <w:szCs w:val="24"/>
    </w:rPr>
  </w:style>
  <w:style w:type="character" w:styleId="1224" w:customStyle="1">
    <w:name w:val="WW8Num26z1"/>
    <w:link w:val="736"/>
    <w:uiPriority w:val="0"/>
    <w:qFormat/>
    <w:rPr>
      <w:rFonts w:ascii="Wingdings 2" w:hAnsi="Wingdings 2" w:cs="StarSymbol"/>
      <w:sz w:val="18"/>
      <w:szCs w:val="18"/>
    </w:rPr>
  </w:style>
  <w:style w:type="character" w:styleId="1225" w:customStyle="1">
    <w:name w:val="font51"/>
    <w:link w:val="736"/>
    <w:uiPriority w:val="0"/>
    <w:qFormat/>
    <w:rPr>
      <w:rFonts w:ascii="Arial" w:hAnsi="Arial" w:cs="Arial"/>
      <w:color w:val="000000"/>
      <w:sz w:val="20"/>
      <w:szCs w:val="20"/>
      <w:u w:val="none"/>
    </w:rPr>
  </w:style>
  <w:style w:type="character" w:styleId="1226" w:customStyle="1">
    <w:name w:val="WW8Num25z0"/>
    <w:link w:val="736"/>
    <w:uiPriority w:val="0"/>
    <w:qFormat/>
    <w:rPr>
      <w:rFonts w:ascii="Wingdings" w:hAnsi="Wingdings" w:cs="StarSymbol"/>
      <w:sz w:val="18"/>
      <w:szCs w:val="18"/>
    </w:rPr>
  </w:style>
  <w:style w:type="character" w:styleId="1227" w:customStyle="1">
    <w:name w:val="paramlista1"/>
    <w:link w:val="736"/>
    <w:uiPriority w:val="0"/>
    <w:qFormat/>
    <w:rPr>
      <w:rFonts w:ascii="Calibri" w:hAnsi="Calibri" w:eastAsia="宋体" w:cs="Times New Roman"/>
      <w:sz w:val="18"/>
      <w:szCs w:val="18"/>
    </w:rPr>
  </w:style>
  <w:style w:type="character" w:styleId="1228" w:customStyle="1">
    <w:name w:val="high-light-bg4"/>
    <w:link w:val="736"/>
    <w:uiPriority w:val="0"/>
    <w:qFormat/>
  </w:style>
  <w:style w:type="character" w:styleId="1229" w:customStyle="1">
    <w:name w:val="Char Char201"/>
    <w:link w:val="736"/>
    <w:uiPriority w:val="0"/>
    <w:qFormat/>
    <w:rPr>
      <w:rFonts w:ascii="楷体_GB2312" w:eastAsia="楷体_GB2312"/>
      <w:sz w:val="28"/>
    </w:rPr>
  </w:style>
  <w:style w:type="character" w:styleId="1230" w:customStyle="1">
    <w:name w:val="页脚 字符1"/>
    <w:link w:val="736"/>
    <w:uiPriority w:val="99"/>
    <w:qFormat/>
    <w:rPr>
      <w:rFonts w:ascii="Times New Roman" w:hAnsi="Times New Roman" w:eastAsia="方正仿宋_GBK" w:cs="Times New Roman"/>
      <w:sz w:val="18"/>
      <w:szCs w:val="18"/>
    </w:rPr>
  </w:style>
  <w:style w:type="character" w:styleId="1231" w:customStyle="1">
    <w:name w:val="font41"/>
    <w:link w:val="736"/>
    <w:uiPriority w:val="0"/>
    <w:qFormat/>
    <w:rPr>
      <w:rFonts w:hint="eastAsia" w:ascii="宋体" w:hAnsi="宋体" w:eastAsia="宋体" w:cs="宋体"/>
      <w:color w:val="000000"/>
      <w:sz w:val="20"/>
      <w:szCs w:val="20"/>
      <w:u w:val="none"/>
    </w:rPr>
  </w:style>
  <w:style w:type="character" w:styleId="1232" w:customStyle="1">
    <w:name w:val="WW8Num38z0"/>
    <w:link w:val="736"/>
    <w:uiPriority w:val="0"/>
    <w:qFormat/>
    <w:rPr>
      <w:rFonts w:ascii="Wingdings" w:hAnsi="Wingdings" w:cs="StarSymbol"/>
      <w:sz w:val="18"/>
      <w:szCs w:val="18"/>
    </w:rPr>
  </w:style>
  <w:style w:type="character" w:styleId="1233" w:customStyle="1">
    <w:name w:val="+正文 Char3"/>
    <w:link w:val="1234"/>
    <w:uiPriority w:val="0"/>
    <w:qFormat/>
    <w:rPr>
      <w:sz w:val="28"/>
    </w:rPr>
  </w:style>
  <w:style w:type="paragraph" w:styleId="1234" w:customStyle="1">
    <w:name w:val="+正文"/>
    <w:basedOn w:val="736"/>
    <w:link w:val="1233"/>
    <w:uiPriority w:val="0"/>
    <w:qFormat/>
    <w:pPr>
      <w:ind w:firstLine="200"/>
      <w:spacing w:line="360" w:lineRule="auto"/>
    </w:pPr>
    <w:rPr>
      <w:rFonts w:ascii="等线" w:hAnsi="等线" w:eastAsia="等线" w:cs="Times New Roman"/>
      <w:sz w:val="28"/>
      <w:szCs w:val="22"/>
    </w:rPr>
  </w:style>
  <w:style w:type="character" w:styleId="1235" w:customStyle="1">
    <w:name w:val="正文文本 3 字符1"/>
    <w:link w:val="736"/>
    <w:uiPriority w:val="99"/>
    <w:qFormat/>
    <w:rPr>
      <w:rFonts w:ascii="Times New Roman" w:hAnsi="Times New Roman" w:eastAsia="方正仿宋_GBK" w:cs="Times New Roman"/>
      <w:sz w:val="16"/>
      <w:szCs w:val="16"/>
    </w:rPr>
  </w:style>
  <w:style w:type="character" w:styleId="1236" w:customStyle="1">
    <w:name w:val="Char Char171"/>
    <w:link w:val="736"/>
    <w:uiPriority w:val="0"/>
    <w:qFormat/>
    <w:rPr>
      <w:rFonts w:ascii="Arial" w:hAnsi="Arial" w:eastAsia="黑体"/>
      <w:b/>
      <w:spacing w:val="-2"/>
      <w:position w:val="-6"/>
      <w:sz w:val="24"/>
    </w:rPr>
  </w:style>
  <w:style w:type="character" w:styleId="1237" w:customStyle="1">
    <w:name w:val="style241"/>
    <w:link w:val="736"/>
    <w:uiPriority w:val="0"/>
    <w:qFormat/>
    <w:rPr>
      <w:rFonts w:hint="eastAsia" w:ascii="宋体" w:hAnsi="宋体" w:eastAsia="宋体"/>
      <w:color w:val="333333"/>
      <w:lang w:val="en-US" w:eastAsia="zh-CN" w:bidi="ar-SA"/>
    </w:rPr>
  </w:style>
  <w:style w:type="character" w:styleId="1238" w:customStyle="1">
    <w:name w:val="fontstyle01"/>
    <w:link w:val="736"/>
    <w:uiPriority w:val="0"/>
    <w:qFormat/>
    <w:rPr>
      <w:rFonts w:ascii="楷体" w:hAnsi="楷体"/>
      <w:color w:val="000000"/>
      <w:sz w:val="24"/>
      <w:szCs w:val="24"/>
    </w:rPr>
  </w:style>
  <w:style w:type="character" w:styleId="1239" w:customStyle="1">
    <w:name w:val="Numbering Symbols"/>
    <w:link w:val="736"/>
    <w:uiPriority w:val="0"/>
    <w:qFormat/>
  </w:style>
  <w:style w:type="character" w:styleId="1240" w:customStyle="1">
    <w:name w:val="标题 1 Char1"/>
    <w:link w:val="736"/>
    <w:uiPriority w:val="0"/>
    <w:qFormat/>
    <w:rPr>
      <w:b/>
      <w:sz w:val="44"/>
    </w:rPr>
  </w:style>
  <w:style w:type="character" w:styleId="1241" w:customStyle="1">
    <w:name w:val="引用 Char1"/>
    <w:link w:val="736"/>
    <w:uiPriority w:val="29"/>
    <w:qFormat/>
    <w:rPr>
      <w:i/>
      <w:iCs/>
      <w:color w:val="404040"/>
      <w:sz w:val="21"/>
    </w:rPr>
  </w:style>
  <w:style w:type="character" w:styleId="1242" w:customStyle="1">
    <w:name w:val="Char Char181"/>
    <w:link w:val="736"/>
    <w:uiPriority w:val="0"/>
    <w:qFormat/>
    <w:rPr>
      <w:rFonts w:ascii="宋体"/>
      <w:b/>
      <w:spacing w:val="-2"/>
      <w:position w:val="-6"/>
      <w:sz w:val="28"/>
    </w:rPr>
  </w:style>
  <w:style w:type="character" w:styleId="1243" w:customStyle="1">
    <w:name w:val="Table Heading Char"/>
    <w:link w:val="736"/>
    <w:uiPriority w:val="0"/>
    <w:qFormat/>
    <w:rPr>
      <w:rFonts w:ascii="Book Antiqua" w:hAnsi="Book Antiqua" w:eastAsia="黑体"/>
      <w:bCs/>
      <w:sz w:val="21"/>
      <w:szCs w:val="21"/>
    </w:rPr>
  </w:style>
  <w:style w:type="character" w:styleId="1244" w:customStyle="1">
    <w:name w:val="Char Char151"/>
    <w:link w:val="736"/>
    <w:uiPriority w:val="0"/>
    <w:qFormat/>
    <w:rPr>
      <w:rFonts w:ascii="Arial" w:hAnsi="Arial" w:eastAsia="黑体"/>
      <w:spacing w:val="-2"/>
      <w:position w:val="-6"/>
      <w:sz w:val="24"/>
    </w:rPr>
  </w:style>
  <w:style w:type="character" w:styleId="1245" w:customStyle="1">
    <w:name w:val="WW8Num14z1"/>
    <w:link w:val="736"/>
    <w:uiPriority w:val="0"/>
    <w:qFormat/>
    <w:rPr>
      <w:rFonts w:ascii="Wingdings 2" w:hAnsi="Wingdings 2" w:cs="StarSymbol"/>
      <w:sz w:val="18"/>
      <w:szCs w:val="18"/>
    </w:rPr>
  </w:style>
  <w:style w:type="character" w:styleId="1246" w:customStyle="1">
    <w:name w:val="font111"/>
    <w:link w:val="736"/>
    <w:uiPriority w:val="0"/>
    <w:qFormat/>
    <w:rPr>
      <w:rFonts w:hint="eastAsia" w:ascii="宋体" w:hAnsi="宋体" w:eastAsia="宋体" w:cs="宋体"/>
      <w:color w:val="000000"/>
      <w:sz w:val="21"/>
      <w:szCs w:val="21"/>
      <w:u w:val="none"/>
    </w:rPr>
  </w:style>
  <w:style w:type="character" w:styleId="1247" w:customStyle="1">
    <w:name w:val="样式2 Char"/>
    <w:link w:val="736"/>
    <w:uiPriority w:val="0"/>
    <w:qFormat/>
    <w:rPr>
      <w:rFonts w:hint="eastAsia" w:ascii="方正仿宋_GBK" w:eastAsia="方正仿宋_GBK"/>
      <w:bCs/>
      <w:sz w:val="32"/>
      <w:szCs w:val="24"/>
    </w:rPr>
  </w:style>
  <w:style w:type="character" w:styleId="1248" w:customStyle="1">
    <w:name w:val="Char Char18"/>
    <w:link w:val="736"/>
    <w:uiPriority w:val="0"/>
    <w:qFormat/>
    <w:rPr>
      <w:rFonts w:ascii="宋体"/>
      <w:b/>
      <w:spacing w:val="-2"/>
      <w:position w:val="-6"/>
      <w:sz w:val="28"/>
    </w:rPr>
  </w:style>
  <w:style w:type="character" w:styleId="1249" w:customStyle="1">
    <w:name w:val="WW8Num25z7"/>
    <w:link w:val="736"/>
    <w:uiPriority w:val="0"/>
    <w:qFormat/>
    <w:rPr>
      <w:rFonts w:ascii="Wingdings" w:hAnsi="Wingdings"/>
    </w:rPr>
  </w:style>
  <w:style w:type="character" w:styleId="1250" w:customStyle="1">
    <w:name w:val="font71"/>
    <w:link w:val="736"/>
    <w:uiPriority w:val="0"/>
    <w:qFormat/>
    <w:rPr>
      <w:rFonts w:ascii="Arial" w:hAnsi="Arial" w:cs="Arial"/>
      <w:color w:val="000000"/>
      <w:sz w:val="20"/>
      <w:szCs w:val="20"/>
      <w:u w:val="none"/>
    </w:rPr>
  </w:style>
  <w:style w:type="character" w:styleId="1251" w:customStyle="1">
    <w:name w:val="WW8Num8z0"/>
    <w:link w:val="736"/>
    <w:uiPriority w:val="0"/>
    <w:qFormat/>
    <w:rPr>
      <w:rFonts w:ascii="Wingdings" w:hAnsi="Wingdings" w:cs="StarSymbol"/>
      <w:sz w:val="18"/>
      <w:szCs w:val="18"/>
    </w:rPr>
  </w:style>
  <w:style w:type="character" w:styleId="1252" w:customStyle="1">
    <w:name w:val="页码2"/>
    <w:link w:val="736"/>
    <w:uiPriority w:val="0"/>
    <w:qFormat/>
  </w:style>
  <w:style w:type="character" w:styleId="1253" w:customStyle="1">
    <w:name w:val="WW8Num12z0"/>
    <w:link w:val="736"/>
    <w:uiPriority w:val="0"/>
    <w:qFormat/>
    <w:rPr>
      <w:rFonts w:ascii="Wingdings" w:hAnsi="Wingdings" w:cs="StarSymbol"/>
      <w:sz w:val="18"/>
      <w:szCs w:val="18"/>
    </w:rPr>
  </w:style>
  <w:style w:type="character" w:styleId="1254" w:customStyle="1">
    <w:name w:val="方案文档 Char"/>
    <w:link w:val="1255"/>
    <w:uiPriority w:val="0"/>
    <w:qFormat/>
    <w:rPr>
      <w:sz w:val="24"/>
      <w:szCs w:val="24"/>
    </w:rPr>
  </w:style>
  <w:style w:type="paragraph" w:styleId="1255" w:customStyle="1">
    <w:name w:val="方案文档"/>
    <w:link w:val="1254"/>
    <w:uiPriority w:val="0"/>
    <w:qFormat/>
    <w:pPr>
      <w:ind w:firstLine="200"/>
      <w:spacing w:line="360" w:lineRule="auto"/>
    </w:pPr>
    <w:rPr>
      <w:rFonts w:hint="default" w:ascii="Times New Roman" w:hAnsi="Times New Roman" w:eastAsia="宋体" w:cs="Times New Roman"/>
      <w:sz w:val="24"/>
      <w:szCs w:val="24"/>
      <w:lang w:eastAsia="zh-CN"/>
    </w:rPr>
  </w:style>
  <w:style w:type="character" w:styleId="1256" w:customStyle="1">
    <w:name w:val="称呼 Char3"/>
    <w:link w:val="736"/>
    <w:uiPriority w:val="0"/>
    <w:qFormat/>
    <w:rPr>
      <w:rFonts w:ascii="Arial" w:hAnsi="Arial" w:eastAsia="方正仿宋_GBK" w:cs="Arial"/>
    </w:rPr>
  </w:style>
  <w:style w:type="character" w:styleId="1257" w:customStyle="1">
    <w:name w:val="font141"/>
    <w:link w:val="736"/>
    <w:uiPriority w:val="0"/>
    <w:qFormat/>
    <w:rPr>
      <w:rFonts w:hint="eastAsia" w:ascii="宋体" w:hAnsi="宋体" w:eastAsia="宋体" w:cs="宋体"/>
      <w:color w:val="000000"/>
      <w:sz w:val="20"/>
      <w:szCs w:val="20"/>
      <w:u w:val="none"/>
    </w:rPr>
  </w:style>
  <w:style w:type="character" w:styleId="1258" w:customStyle="1">
    <w:name w:val="WW8Num13z2"/>
    <w:link w:val="736"/>
    <w:uiPriority w:val="0"/>
    <w:qFormat/>
    <w:rPr>
      <w:rFonts w:ascii="StarSymbol" w:hAnsi="StarSymbol" w:cs="StarSymbol"/>
      <w:sz w:val="18"/>
      <w:szCs w:val="18"/>
    </w:rPr>
  </w:style>
  <w:style w:type="character" w:styleId="1259" w:customStyle="1">
    <w:name w:val="项目编号B Char"/>
    <w:link w:val="1260"/>
    <w:uiPriority w:val="0"/>
    <w:qFormat/>
    <w:rPr>
      <w:sz w:val="24"/>
      <w:szCs w:val="24"/>
    </w:rPr>
  </w:style>
  <w:style w:type="paragraph" w:styleId="1260" w:customStyle="1">
    <w:name w:val="项目编号B"/>
    <w:link w:val="1259"/>
    <w:uiPriority w:val="0"/>
    <w:qFormat/>
    <w:pPr>
      <w:ind w:firstLine="400"/>
      <w:spacing w:line="360" w:lineRule="auto"/>
      <w:tabs>
        <w:tab w:val="left" w:pos="432" w:leader="none"/>
        <w:tab w:val="left" w:pos="960" w:leader="none"/>
        <w:tab w:val="left" w:pos="1120" w:leader="none"/>
        <w:tab w:val="left" w:pos="1260" w:leader="none"/>
      </w:tabs>
    </w:pPr>
    <w:rPr>
      <w:rFonts w:hint="default" w:ascii="Times New Roman" w:hAnsi="Times New Roman" w:eastAsia="宋体" w:cs="Times New Roman"/>
      <w:sz w:val="24"/>
      <w:szCs w:val="24"/>
      <w:lang w:eastAsia="zh-CN"/>
    </w:rPr>
  </w:style>
  <w:style w:type="character" w:styleId="1261" w:customStyle="1">
    <w:name w:val="WW8Num33z1"/>
    <w:link w:val="736"/>
    <w:uiPriority w:val="0"/>
    <w:qFormat/>
    <w:rPr>
      <w:rFonts w:ascii="Wingdings 2" w:hAnsi="Wingdings 2" w:cs="StarSymbol"/>
      <w:sz w:val="18"/>
      <w:szCs w:val="18"/>
    </w:rPr>
  </w:style>
  <w:style w:type="character" w:styleId="1262" w:customStyle="1">
    <w:name w:val="项目编号A Char Char"/>
    <w:link w:val="1263"/>
    <w:uiPriority w:val="0"/>
    <w:qFormat/>
    <w:rPr>
      <w:sz w:val="24"/>
      <w:szCs w:val="24"/>
    </w:rPr>
  </w:style>
  <w:style w:type="paragraph" w:styleId="1263" w:customStyle="1">
    <w:name w:val="项目编号A"/>
    <w:link w:val="1262"/>
    <w:uiPriority w:val="0"/>
    <w:qFormat/>
    <w:pPr>
      <w:spacing w:line="360" w:lineRule="auto"/>
      <w:tabs>
        <w:tab w:val="left" w:pos="840" w:leader="none"/>
      </w:tabs>
    </w:pPr>
    <w:rPr>
      <w:rFonts w:hint="default" w:ascii="Times New Roman" w:hAnsi="Times New Roman" w:eastAsia="宋体" w:cs="Times New Roman"/>
      <w:sz w:val="24"/>
      <w:szCs w:val="24"/>
      <w:lang w:eastAsia="zh-CN"/>
    </w:rPr>
  </w:style>
  <w:style w:type="character" w:styleId="1264" w:customStyle="1">
    <w:name w:val="style11"/>
    <w:link w:val="736"/>
    <w:uiPriority w:val="0"/>
    <w:qFormat/>
    <w:rPr>
      <w:color w:val="ff0000"/>
    </w:rPr>
  </w:style>
  <w:style w:type="character" w:styleId="1265" w:customStyle="1">
    <w:name w:val="Char Char15"/>
    <w:link w:val="736"/>
    <w:uiPriority w:val="0"/>
    <w:qFormat/>
    <w:rPr>
      <w:rFonts w:ascii="Arial" w:hAnsi="Arial" w:eastAsia="黑体"/>
      <w:spacing w:val="-2"/>
      <w:position w:val="-6"/>
      <w:sz w:val="24"/>
    </w:rPr>
  </w:style>
  <w:style w:type="character" w:styleId="1266" w:customStyle="1">
    <w:name w:val="WW8Num14z0"/>
    <w:link w:val="736"/>
    <w:uiPriority w:val="0"/>
    <w:qFormat/>
    <w:rPr>
      <w:rFonts w:ascii="Wingdings" w:hAnsi="Wingdings" w:cs="StarSymbol"/>
      <w:sz w:val="18"/>
      <w:szCs w:val="18"/>
    </w:rPr>
  </w:style>
  <w:style w:type="character" w:styleId="1267" w:customStyle="1">
    <w:name w:val="Char Char17"/>
    <w:link w:val="736"/>
    <w:uiPriority w:val="0"/>
    <w:qFormat/>
    <w:rPr>
      <w:rFonts w:ascii="Arial" w:hAnsi="Arial" w:eastAsia="黑体"/>
      <w:b/>
      <w:spacing w:val="-2"/>
      <w:position w:val="-6"/>
      <w:sz w:val="24"/>
    </w:rPr>
  </w:style>
  <w:style w:type="character" w:styleId="1268" w:customStyle="1">
    <w:name w:val="表格内容 Char"/>
    <w:link w:val="736"/>
    <w:uiPriority w:val="0"/>
    <w:qFormat/>
    <w:rPr>
      <w:rFonts w:hint="eastAsia" w:ascii="微软雅黑" w:hAnsi="微软雅黑" w:eastAsia="微软雅黑"/>
      <w:sz w:val="18"/>
      <w:szCs w:val="24"/>
      <w:lang w:val="en-GB"/>
    </w:rPr>
  </w:style>
  <w:style w:type="character" w:styleId="1269" w:customStyle="1">
    <w:name w:val="武汉表格 Char"/>
    <w:link w:val="1270"/>
    <w:uiPriority w:val="0"/>
    <w:qFormat/>
    <w:rPr>
      <w:rFonts w:eastAsia="黑体"/>
      <w:szCs w:val="21"/>
    </w:rPr>
  </w:style>
  <w:style w:type="paragraph" w:styleId="1270" w:customStyle="1">
    <w:name w:val="武汉表格"/>
    <w:basedOn w:val="736"/>
    <w:link w:val="1269"/>
    <w:uiPriority w:val="0"/>
    <w:qFormat/>
    <w:rPr>
      <w:rFonts w:ascii="等线" w:hAnsi="等线" w:eastAsia="黑体" w:cs="Times New Roman"/>
      <w:szCs w:val="21"/>
    </w:rPr>
  </w:style>
  <w:style w:type="character" w:styleId="1271" w:customStyle="1">
    <w:name w:val="WW8Num12z1"/>
    <w:link w:val="736"/>
    <w:uiPriority w:val="0"/>
    <w:qFormat/>
    <w:rPr>
      <w:rFonts w:ascii="Wingdings 2" w:hAnsi="Wingdings 2" w:cs="StarSymbol"/>
      <w:sz w:val="18"/>
      <w:szCs w:val="18"/>
    </w:rPr>
  </w:style>
  <w:style w:type="character" w:styleId="1272" w:customStyle="1">
    <w:name w:val="Char Char20"/>
    <w:link w:val="736"/>
    <w:uiPriority w:val="0"/>
    <w:qFormat/>
    <w:rPr>
      <w:rFonts w:ascii="楷体_GB2312" w:eastAsia="楷体_GB2312"/>
      <w:sz w:val="28"/>
    </w:rPr>
  </w:style>
  <w:style w:type="character" w:styleId="1273" w:customStyle="1">
    <w:name w:val="con_text1"/>
    <w:link w:val="736"/>
    <w:uiPriority w:val="0"/>
    <w:qFormat/>
  </w:style>
  <w:style w:type="character" w:styleId="1274" w:customStyle="1">
    <w:name w:val="批注引用2"/>
    <w:link w:val="736"/>
    <w:uiPriority w:val="0"/>
    <w:qFormat/>
    <w:rPr>
      <w:sz w:val="21"/>
      <w:szCs w:val="21"/>
    </w:rPr>
  </w:style>
  <w:style w:type="character" w:styleId="1275" w:customStyle="1">
    <w:name w:val="WW8Num5z2"/>
    <w:link w:val="736"/>
    <w:uiPriority w:val="0"/>
    <w:qFormat/>
    <w:rPr>
      <w:rFonts w:ascii="StarSymbol" w:hAnsi="StarSymbol" w:cs="StarSymbol"/>
      <w:sz w:val="18"/>
      <w:szCs w:val="18"/>
    </w:rPr>
  </w:style>
  <w:style w:type="character" w:styleId="1276" w:customStyle="1">
    <w:name w:val="正文缩进 Char2"/>
    <w:link w:val="736"/>
    <w:uiPriority w:val="0"/>
    <w:qFormat/>
    <w:rPr>
      <w:rFonts w:eastAsia="宋体"/>
      <w:sz w:val="21"/>
      <w:lang w:val="en-US" w:eastAsia="zh-CN" w:bidi="ar-SA"/>
    </w:rPr>
  </w:style>
  <w:style w:type="character" w:styleId="1277" w:customStyle="1">
    <w:name w:val="正文首行缩进 Char2 Char1 Char Char1 Char2 Char Char Char Char Char Char Char Char Char Char Char"/>
    <w:link w:val="736"/>
    <w:uiPriority w:val="0"/>
    <w:qFormat/>
    <w:rPr>
      <w:rFonts w:ascii="Arial" w:hAnsi="Arial" w:eastAsia="宋体" w:cs="Arial"/>
      <w:b/>
      <w:sz w:val="21"/>
      <w:szCs w:val="21"/>
      <w:lang w:val="en-US" w:eastAsia="zh-CN" w:bidi="ar-SA"/>
    </w:rPr>
  </w:style>
  <w:style w:type="character" w:styleId="1278" w:customStyle="1">
    <w:name w:val="Char Char16"/>
    <w:link w:val="736"/>
    <w:uiPriority w:val="0"/>
    <w:qFormat/>
    <w:rPr>
      <w:rFonts w:ascii="宋体"/>
      <w:b/>
      <w:spacing w:val="-2"/>
      <w:position w:val="-6"/>
      <w:sz w:val="24"/>
    </w:rPr>
  </w:style>
  <w:style w:type="character" w:styleId="1279" w:customStyle="1">
    <w:name w:val="批注主题 字符1"/>
    <w:link w:val="736"/>
    <w:uiPriority w:val="99"/>
    <w:qFormat/>
    <w:rPr>
      <w:rFonts w:ascii="Times New Roman" w:hAnsi="Times New Roman" w:eastAsia="方正仿宋_GBK" w:cs="Times New Roman"/>
      <w:b/>
      <w:bCs/>
      <w:sz w:val="24"/>
      <w:szCs w:val="24"/>
    </w:rPr>
  </w:style>
  <w:style w:type="character" w:styleId="1280" w:customStyle="1">
    <w:name w:val="Char Char161"/>
    <w:link w:val="736"/>
    <w:uiPriority w:val="0"/>
    <w:qFormat/>
    <w:rPr>
      <w:rFonts w:ascii="宋体"/>
      <w:b/>
      <w:spacing w:val="-2"/>
      <w:position w:val="-6"/>
      <w:sz w:val="24"/>
    </w:rPr>
  </w:style>
  <w:style w:type="character" w:styleId="1281" w:customStyle="1">
    <w:name w:val="引用 Char"/>
    <w:link w:val="736"/>
    <w:uiPriority w:val="0"/>
    <w:qFormat/>
    <w:rPr>
      <w:rFonts w:ascii="Times New Roman" w:hAnsi="Times New Roman" w:eastAsia="方正仿宋_GBK" w:cs="Times New Roman"/>
      <w:i/>
      <w:iCs/>
      <w:color w:val="000000"/>
      <w:sz w:val="24"/>
      <w:szCs w:val="20"/>
    </w:rPr>
  </w:style>
  <w:style w:type="character" w:styleId="1282" w:customStyle="1">
    <w:name w:val="标题 3 Char1"/>
    <w:link w:val="736"/>
    <w:uiPriority w:val="0"/>
    <w:qFormat/>
    <w:rPr>
      <w:b/>
      <w:sz w:val="32"/>
    </w:rPr>
  </w:style>
  <w:style w:type="character" w:styleId="1283" w:customStyle="1">
    <w:name w:val="InfoBlue Char"/>
    <w:link w:val="736"/>
    <w:uiPriority w:val="0"/>
    <w:qFormat/>
    <w:rPr>
      <w:color w:val="0000ff"/>
      <w:sz w:val="21"/>
    </w:rPr>
  </w:style>
  <w:style w:type="character" w:styleId="1284" w:customStyle="1">
    <w:name w:val="副标题 Char3"/>
    <w:link w:val="736"/>
    <w:uiPriority w:val="0"/>
    <w:qFormat/>
    <w:rPr>
      <w:b/>
      <w:bCs/>
      <w:sz w:val="32"/>
      <w:szCs w:val="32"/>
    </w:rPr>
  </w:style>
  <w:style w:type="character" w:styleId="1285" w:customStyle="1">
    <w:name w:val="title_orange1"/>
    <w:link w:val="736"/>
    <w:uiPriority w:val="0"/>
    <w:qFormat/>
    <w:rPr>
      <w:b/>
      <w:bCs/>
      <w:color w:val="cc6600"/>
      <w:sz w:val="33"/>
      <w:szCs w:val="33"/>
      <w:u w:val="none"/>
    </w:rPr>
  </w:style>
  <w:style w:type="character" w:styleId="1286" w:customStyle="1">
    <w:name w:val="font61"/>
    <w:link w:val="736"/>
    <w:uiPriority w:val="0"/>
    <w:qFormat/>
    <w:rPr>
      <w:rFonts w:ascii="Arial" w:hAnsi="Arial" w:cs="Arial"/>
      <w:b/>
      <w:color w:val="000000"/>
      <w:sz w:val="20"/>
      <w:szCs w:val="20"/>
      <w:u w:val="none"/>
    </w:rPr>
  </w:style>
  <w:style w:type="character" w:styleId="1287" w:customStyle="1">
    <w:name w:val="Char Char191"/>
    <w:link w:val="736"/>
    <w:uiPriority w:val="0"/>
    <w:qFormat/>
    <w:rPr>
      <w:rFonts w:ascii="Arial" w:hAnsi="Arial" w:eastAsia="黑体"/>
      <w:b/>
      <w:bCs/>
      <w:sz w:val="28"/>
      <w:szCs w:val="28"/>
    </w:rPr>
  </w:style>
  <w:style w:type="character" w:styleId="1288" w:customStyle="1">
    <w:name w:val="WW8Num33z0"/>
    <w:link w:val="736"/>
    <w:uiPriority w:val="0"/>
    <w:qFormat/>
    <w:rPr>
      <w:rFonts w:ascii="Wingdings" w:hAnsi="Wingdings" w:cs="StarSymbol"/>
      <w:sz w:val="18"/>
      <w:szCs w:val="18"/>
    </w:rPr>
  </w:style>
  <w:style w:type="character" w:styleId="1289" w:customStyle="1">
    <w:name w:val="font91"/>
    <w:link w:val="736"/>
    <w:uiPriority w:val="0"/>
    <w:qFormat/>
    <w:rPr>
      <w:rFonts w:hint="eastAsia" w:ascii="宋体" w:hAnsi="宋体" w:eastAsia="宋体" w:cs="宋体"/>
      <w:color w:val="000000"/>
      <w:sz w:val="20"/>
      <w:szCs w:val="20"/>
      <w:u w:val="none"/>
    </w:rPr>
  </w:style>
  <w:style w:type="character" w:styleId="1290" w:customStyle="1">
    <w:name w:val="op_dict_text21"/>
    <w:link w:val="736"/>
    <w:uiPriority w:val="0"/>
    <w:qFormat/>
  </w:style>
  <w:style w:type="character" w:styleId="1291" w:customStyle="1">
    <w:name w:val="normal91"/>
    <w:link w:val="736"/>
    <w:uiPriority w:val="0"/>
    <w:qFormat/>
    <w:rPr>
      <w:rFonts w:ascii="Calibri" w:hAnsi="Calibri" w:eastAsia="宋体" w:cs="Times New Roman"/>
      <w:sz w:val="20"/>
      <w:szCs w:val="20"/>
    </w:rPr>
  </w:style>
  <w:style w:type="character" w:styleId="1292" w:customStyle="1">
    <w:name w:val="WW8Num18z1"/>
    <w:link w:val="736"/>
    <w:uiPriority w:val="0"/>
    <w:qFormat/>
    <w:rPr>
      <w:rFonts w:ascii="Wingdings 2" w:hAnsi="Wingdings 2" w:cs="StarSymbol"/>
      <w:sz w:val="18"/>
      <w:szCs w:val="18"/>
    </w:rPr>
  </w:style>
  <w:style w:type="character" w:styleId="1293" w:customStyle="1">
    <w:name w:val="font121"/>
    <w:link w:val="736"/>
    <w:uiPriority w:val="0"/>
    <w:qFormat/>
    <w:rPr>
      <w:rFonts w:hint="eastAsia" w:ascii="宋体" w:hAnsi="宋体" w:eastAsia="宋体" w:cs="宋体"/>
      <w:b/>
      <w:color w:val="000000"/>
      <w:sz w:val="20"/>
      <w:szCs w:val="20"/>
      <w:u w:val="none"/>
    </w:rPr>
  </w:style>
  <w:style w:type="character" w:styleId="1294" w:customStyle="1">
    <w:name w:val="标题 4 Char1"/>
    <w:link w:val="736"/>
    <w:uiPriority w:val="0"/>
    <w:qFormat/>
    <w:rPr>
      <w:rFonts w:ascii="Cambria" w:hAnsi="Cambria" w:eastAsia="宋体" w:cs="Times New Roman"/>
      <w:b/>
      <w:bCs/>
      <w:sz w:val="28"/>
      <w:szCs w:val="28"/>
    </w:rPr>
  </w:style>
  <w:style w:type="character" w:styleId="1295" w:customStyle="1">
    <w:name w:val="Char Char19"/>
    <w:link w:val="736"/>
    <w:uiPriority w:val="0"/>
    <w:qFormat/>
    <w:rPr>
      <w:rFonts w:ascii="Arial" w:hAnsi="Arial" w:eastAsia="黑体"/>
      <w:b/>
      <w:bCs/>
      <w:sz w:val="28"/>
      <w:szCs w:val="28"/>
    </w:rPr>
  </w:style>
  <w:style w:type="character" w:styleId="1296" w:customStyle="1">
    <w:name w:val="标题 9 字符1"/>
    <w:link w:val="736"/>
    <w:uiPriority w:val="9"/>
    <w:qFormat/>
    <w:rPr>
      <w:rFonts w:ascii="Arial" w:hAnsi="Arial" w:eastAsia="黑体" w:cs="Times New Roman"/>
      <w:sz w:val="24"/>
      <w:szCs w:val="21"/>
    </w:rPr>
  </w:style>
  <w:style w:type="character" w:styleId="1297" w:customStyle="1">
    <w:name w:val="font131"/>
    <w:link w:val="736"/>
    <w:uiPriority w:val="0"/>
    <w:qFormat/>
    <w:rPr>
      <w:rFonts w:hint="eastAsia" w:ascii="宋体" w:hAnsi="宋体" w:eastAsia="宋体" w:cs="宋体"/>
      <w:color w:val="000000"/>
      <w:sz w:val="18"/>
      <w:szCs w:val="18"/>
      <w:u w:val="none"/>
    </w:rPr>
  </w:style>
  <w:style w:type="character" w:styleId="1298" w:customStyle="1">
    <w:name w:val="标题G Char"/>
    <w:link w:val="736"/>
    <w:uiPriority w:val="0"/>
    <w:qFormat/>
    <w:rPr>
      <w:rFonts w:hint="eastAsia" w:ascii="方正小标宋_GBK" w:hAnsi="方正小标宋_GBK" w:eastAsia="方正小标宋_GBK"/>
      <w:color w:val="000000"/>
      <w:spacing w:val="-20"/>
      <w:sz w:val="44"/>
      <w:szCs w:val="52"/>
    </w:rPr>
  </w:style>
  <w:style w:type="character" w:styleId="1299" w:customStyle="1">
    <w:name w:val="批注引用1"/>
    <w:link w:val="736"/>
    <w:uiPriority w:val="0"/>
    <w:qFormat/>
    <w:rPr>
      <w:sz w:val="21"/>
      <w:szCs w:val="21"/>
    </w:rPr>
  </w:style>
  <w:style w:type="character" w:styleId="1300" w:customStyle="1">
    <w:name w:val="WW-Absatz-Standardschriftart111"/>
    <w:link w:val="736"/>
    <w:uiPriority w:val="0"/>
    <w:qFormat/>
  </w:style>
  <w:style w:type="character" w:styleId="1301" w:customStyle="1">
    <w:name w:val="font81"/>
    <w:link w:val="736"/>
    <w:uiPriority w:val="0"/>
    <w:qFormat/>
    <w:rPr>
      <w:rFonts w:hint="eastAsia" w:ascii="宋体" w:hAnsi="宋体" w:eastAsia="宋体" w:cs="宋体"/>
      <w:b/>
      <w:color w:val="000000"/>
      <w:sz w:val="20"/>
      <w:szCs w:val="20"/>
      <w:u w:val="none"/>
    </w:rPr>
  </w:style>
  <w:style w:type="character" w:styleId="1302" w:customStyle="1">
    <w:name w:val="m1"/>
    <w:link w:val="736"/>
    <w:uiPriority w:val="0"/>
    <w:qFormat/>
    <w:rPr>
      <w:rFonts w:hint="eastAsia" w:ascii="宋体" w:hAnsi="宋体" w:eastAsia="宋体"/>
      <w:color w:val="0000ff"/>
      <w:lang w:val="en-US" w:eastAsia="zh-CN" w:bidi="ar-SA"/>
    </w:rPr>
  </w:style>
  <w:style w:type="character" w:styleId="1303" w:customStyle="1">
    <w:name w:val="表格 Char Char"/>
    <w:link w:val="1304"/>
    <w:uiPriority w:val="0"/>
    <w:qFormat/>
    <w:rPr>
      <w:rFonts w:ascii="Arial" w:hAnsi="Arial"/>
      <w:sz w:val="24"/>
      <w:szCs w:val="24"/>
    </w:rPr>
  </w:style>
  <w:style w:type="paragraph" w:styleId="1304" w:customStyle="1">
    <w:name w:val="表格"/>
    <w:basedOn w:val="736"/>
    <w:link w:val="1303"/>
    <w:uiPriority w:val="0"/>
    <w:qFormat/>
    <w:rPr>
      <w:rFonts w:ascii="Arial" w:hAnsi="Arial" w:eastAsia="等线" w:cs="Times New Roman"/>
      <w:sz w:val="24"/>
    </w:rPr>
  </w:style>
  <w:style w:type="character" w:styleId="1305" w:customStyle="1">
    <w:name w:val="WW8Num21z2"/>
    <w:link w:val="736"/>
    <w:uiPriority w:val="0"/>
    <w:qFormat/>
    <w:rPr>
      <w:rFonts w:ascii="StarSymbol" w:hAnsi="StarSymbol" w:cs="StarSymbol"/>
      <w:sz w:val="18"/>
      <w:szCs w:val="18"/>
    </w:rPr>
  </w:style>
  <w:style w:type="character" w:styleId="1306" w:customStyle="1">
    <w:name w:val="副标题 Char1"/>
    <w:link w:val="736"/>
    <w:uiPriority w:val="0"/>
    <w:qFormat/>
    <w:rPr>
      <w:rFonts w:ascii="Cambria" w:hAnsi="Cambria" w:cs="Times New Roman"/>
      <w:b/>
      <w:bCs/>
      <w:sz w:val="32"/>
      <w:szCs w:val="32"/>
    </w:rPr>
  </w:style>
  <w:style w:type="character" w:styleId="1307" w:customStyle="1">
    <w:name w:val="atitle31"/>
    <w:link w:val="736"/>
    <w:uiPriority w:val="0"/>
    <w:qFormat/>
    <w:rPr>
      <w:rFonts w:ascii="Arial" w:hAnsi="Arial" w:cs="Arial"/>
      <w:b/>
      <w:bCs/>
      <w:sz w:val="29"/>
      <w:szCs w:val="29"/>
    </w:rPr>
  </w:style>
  <w:style w:type="character" w:styleId="1308" w:customStyle="1">
    <w:name w:val="副标题 Char2"/>
    <w:link w:val="736"/>
    <w:uiPriority w:val="0"/>
    <w:qFormat/>
    <w:rPr>
      <w:rFonts w:ascii="Cambria" w:hAnsi="Cambria" w:cs="Times New Roman"/>
      <w:b/>
      <w:bCs/>
      <w:sz w:val="32"/>
      <w:szCs w:val="32"/>
    </w:rPr>
  </w:style>
  <w:style w:type="character" w:styleId="1309" w:customStyle="1">
    <w:name w:val="WW8Num21z1"/>
    <w:link w:val="736"/>
    <w:uiPriority w:val="0"/>
    <w:qFormat/>
    <w:rPr>
      <w:rFonts w:ascii="Wingdings" w:hAnsi="Wingdings"/>
    </w:rPr>
  </w:style>
  <w:style w:type="character" w:styleId="1310" w:customStyle="1">
    <w:name w:val="font191"/>
    <w:link w:val="736"/>
    <w:uiPriority w:val="0"/>
    <w:qFormat/>
    <w:rPr>
      <w:rFonts w:ascii="Arial" w:hAnsi="Arial" w:cs="Arial"/>
      <w:b/>
      <w:color w:val="000000"/>
      <w:sz w:val="20"/>
      <w:szCs w:val="20"/>
      <w:u w:val="none"/>
    </w:rPr>
  </w:style>
  <w:style w:type="character" w:styleId="1311" w:customStyle="1">
    <w:name w:val="MM Topic 2 Char"/>
    <w:link w:val="1312"/>
    <w:uiPriority w:val="0"/>
    <w:qFormat/>
    <w:rPr>
      <w:rFonts w:ascii="Cambria" w:hAnsi="Cambria"/>
      <w:b/>
      <w:bCs/>
      <w:sz w:val="32"/>
      <w:szCs w:val="32"/>
      <w:lang w:val="zh-CN"/>
    </w:rPr>
  </w:style>
  <w:style w:type="paragraph" w:styleId="1312" w:customStyle="1">
    <w:name w:val="MM Topic 2"/>
    <w:basedOn w:val="956"/>
    <w:link w:val="1311"/>
    <w:uiPriority w:val="0"/>
    <w:qFormat/>
    <w:pPr>
      <w:ind w:left="840" w:hanging="420"/>
      <w:jc w:val="both"/>
      <w:tabs>
        <w:tab w:val="left" w:pos="0" w:leader="none"/>
        <w:tab w:val="left" w:pos="420" w:leader="none"/>
        <w:tab w:val="left" w:pos="840" w:leader="none"/>
      </w:tabs>
    </w:pPr>
    <w:rPr>
      <w:rFonts w:ascii="Cambria" w:hAnsi="Cambria" w:eastAsia="等线" w:cs="Times New Roman"/>
      <w:bCs/>
      <w:sz w:val="32"/>
      <w:szCs w:val="32"/>
      <w:lang w:val="zh-CN"/>
    </w:rPr>
  </w:style>
  <w:style w:type="character" w:styleId="1313" w:customStyle="1">
    <w:name w:val="注释标题 Char"/>
    <w:link w:val="736"/>
    <w:uiPriority w:val="0"/>
    <w:qFormat/>
    <w:rPr>
      <w:sz w:val="21"/>
      <w:szCs w:val="24"/>
    </w:rPr>
  </w:style>
  <w:style w:type="character" w:styleId="1314" w:customStyle="1">
    <w:name w:val="页眉 字符1"/>
    <w:link w:val="736"/>
    <w:uiPriority w:val="0"/>
    <w:qFormat/>
    <w:rPr>
      <w:rFonts w:ascii="Times New Roman" w:hAnsi="Times New Roman" w:eastAsia="方正仿宋_GBK" w:cs="Times New Roman"/>
      <w:sz w:val="18"/>
      <w:szCs w:val="18"/>
    </w:rPr>
  </w:style>
  <w:style w:type="character" w:styleId="1315" w:customStyle="1">
    <w:name w:val="称呼 Char"/>
    <w:link w:val="736"/>
    <w:uiPriority w:val="0"/>
    <w:qFormat/>
    <w:rPr>
      <w:sz w:val="21"/>
      <w:szCs w:val="24"/>
    </w:rPr>
  </w:style>
  <w:style w:type="character" w:styleId="1316" w:customStyle="1">
    <w:name w:val="WW8Num16z2"/>
    <w:link w:val="736"/>
    <w:uiPriority w:val="0"/>
    <w:qFormat/>
    <w:rPr>
      <w:rFonts w:ascii="StarSymbol" w:hAnsi="StarSymbol" w:cs="StarSymbol"/>
      <w:sz w:val="18"/>
      <w:szCs w:val="18"/>
    </w:rPr>
  </w:style>
  <w:style w:type="character" w:styleId="1317" w:customStyle="1">
    <w:name w:val="HTML 地址 Char"/>
    <w:link w:val="736"/>
    <w:uiPriority w:val="0"/>
    <w:qFormat/>
    <w:rPr>
      <w:i/>
      <w:iCs/>
      <w:sz w:val="21"/>
      <w:szCs w:val="24"/>
    </w:rPr>
  </w:style>
  <w:style w:type="character" w:styleId="1318" w:customStyle="1">
    <w:name w:val="WW8Num22z0"/>
    <w:link w:val="736"/>
    <w:uiPriority w:val="0"/>
    <w:qFormat/>
    <w:rPr>
      <w:rFonts w:ascii="Wingdings" w:hAnsi="Wingdings" w:cs="StarSymbol"/>
      <w:sz w:val="18"/>
      <w:szCs w:val="18"/>
    </w:rPr>
  </w:style>
  <w:style w:type="character" w:styleId="1319" w:customStyle="1">
    <w:name w:val="尾注文本 Char1"/>
    <w:link w:val="736"/>
    <w:uiPriority w:val="0"/>
    <w:qFormat/>
    <w:rPr>
      <w:szCs w:val="24"/>
      <w:lang w:val="zh-CN"/>
    </w:rPr>
  </w:style>
  <w:style w:type="character" w:styleId="1320" w:customStyle="1">
    <w:name w:val="WW8Num18z0"/>
    <w:link w:val="736"/>
    <w:uiPriority w:val="0"/>
    <w:qFormat/>
    <w:rPr>
      <w:rFonts w:ascii="Wingdings" w:hAnsi="Wingdings" w:cs="StarSymbol"/>
      <w:sz w:val="18"/>
      <w:szCs w:val="18"/>
    </w:rPr>
  </w:style>
  <w:style w:type="character" w:styleId="1321" w:customStyle="1">
    <w:name w:val="HTML 预设格式 Char"/>
    <w:link w:val="736"/>
    <w:uiPriority w:val="99"/>
    <w:qFormat/>
    <w:rPr>
      <w:rFonts w:ascii="Courier New" w:hAnsi="Courier New" w:cs="Courier New"/>
    </w:rPr>
  </w:style>
  <w:style w:type="character" w:styleId="1322" w:customStyle="1">
    <w:name w:val="WW8Num27z2"/>
    <w:link w:val="736"/>
    <w:uiPriority w:val="0"/>
    <w:qFormat/>
    <w:rPr>
      <w:rFonts w:ascii="StarSymbol" w:hAnsi="StarSymbol" w:cs="StarSymbol"/>
      <w:sz w:val="18"/>
      <w:szCs w:val="18"/>
    </w:rPr>
  </w:style>
  <w:style w:type="character" w:styleId="1323" w:customStyle="1">
    <w:name w:val="正文首行缩进 2 Char"/>
    <w:link w:val="736"/>
    <w:uiPriority w:val="0"/>
    <w:qFormat/>
    <w:rPr>
      <w:rFonts w:ascii="楷体_GB2312" w:eastAsia="楷体_GB2312"/>
      <w:sz w:val="21"/>
      <w:szCs w:val="24"/>
    </w:rPr>
  </w:style>
  <w:style w:type="character" w:styleId="1324" w:customStyle="1">
    <w:name w:val="atitle21"/>
    <w:link w:val="736"/>
    <w:uiPriority w:val="0"/>
    <w:qFormat/>
    <w:rPr>
      <w:rFonts w:ascii="Arial" w:hAnsi="Arial" w:cs="Arial"/>
      <w:b/>
      <w:bCs/>
      <w:sz w:val="35"/>
      <w:szCs w:val="35"/>
    </w:rPr>
  </w:style>
  <w:style w:type="character" w:styleId="1325" w:customStyle="1">
    <w:name w:val="标题 1 Char2"/>
    <w:link w:val="736"/>
    <w:uiPriority w:val="0"/>
    <w:qFormat/>
    <w:rPr>
      <w:rFonts w:ascii="Times New Roman" w:hAnsi="Times New Roman" w:eastAsia="宋体" w:cs="Times New Roman"/>
      <w:b/>
      <w:bCs/>
      <w:sz w:val="32"/>
      <w:szCs w:val="28"/>
    </w:rPr>
  </w:style>
  <w:style w:type="character" w:styleId="1326" w:customStyle="1">
    <w:name w:val="op_dict3_lineone_result_tip"/>
    <w:link w:val="736"/>
    <w:uiPriority w:val="0"/>
    <w:qFormat/>
    <w:rPr>
      <w:color w:val="999999"/>
    </w:rPr>
  </w:style>
  <w:style w:type="character" w:styleId="1327" w:customStyle="1">
    <w:name w:val="标题 2 Char2"/>
    <w:link w:val="736"/>
    <w:uiPriority w:val="0"/>
    <w:qFormat/>
    <w:rPr>
      <w:rFonts w:ascii="Times New Roman" w:hAnsi="Times New Roman" w:eastAsia="宋体" w:cs="Times New Roman"/>
      <w:b/>
      <w:bCs/>
      <w:sz w:val="30"/>
      <w:szCs w:val="32"/>
    </w:rPr>
  </w:style>
  <w:style w:type="character" w:styleId="1328" w:customStyle="1">
    <w:name w:val="标题 3 Char2"/>
    <w:link w:val="736"/>
    <w:uiPriority w:val="0"/>
    <w:qFormat/>
    <w:rPr>
      <w:rFonts w:ascii="Times New Roman" w:hAnsi="Times New Roman" w:eastAsia="宋体" w:cs="Times New Roman"/>
      <w:b/>
      <w:bCs/>
      <w:sz w:val="28"/>
      <w:szCs w:val="18"/>
    </w:rPr>
  </w:style>
  <w:style w:type="character" w:styleId="1329" w:customStyle="1">
    <w:name w:val="WW8Num9z2"/>
    <w:link w:val="736"/>
    <w:uiPriority w:val="0"/>
    <w:qFormat/>
    <w:rPr>
      <w:rFonts w:ascii="StarSymbol" w:hAnsi="StarSymbol" w:cs="StarSymbol"/>
      <w:sz w:val="18"/>
      <w:szCs w:val="18"/>
    </w:rPr>
  </w:style>
  <w:style w:type="character" w:styleId="1330" w:customStyle="1">
    <w:name w:val="标题 4 Char2"/>
    <w:link w:val="736"/>
    <w:uiPriority w:val="0"/>
    <w:qFormat/>
    <w:rPr>
      <w:rFonts w:ascii="Times New Roman" w:hAnsi="Times New Roman" w:eastAsia="宋体" w:cs="Times New Roman"/>
      <w:b/>
      <w:bCs/>
      <w:sz w:val="24"/>
      <w:szCs w:val="28"/>
    </w:rPr>
  </w:style>
  <w:style w:type="character" w:styleId="1331" w:customStyle="1">
    <w:name w:val="WW8Num13z1"/>
    <w:link w:val="736"/>
    <w:uiPriority w:val="0"/>
    <w:qFormat/>
    <w:rPr>
      <w:rFonts w:ascii="Wingdings 2" w:hAnsi="Wingdings 2" w:cs="StarSymbol"/>
      <w:sz w:val="18"/>
      <w:szCs w:val="18"/>
    </w:rPr>
  </w:style>
  <w:style w:type="character" w:styleId="1332" w:customStyle="1">
    <w:name w:val="标题 5 Char2"/>
    <w:link w:val="736"/>
    <w:uiPriority w:val="0"/>
    <w:qFormat/>
    <w:rPr>
      <w:rFonts w:ascii="Times New Roman" w:hAnsi="Times New Roman" w:eastAsia="宋体" w:cs="Times New Roman"/>
      <w:b/>
      <w:bCs/>
      <w:sz w:val="21"/>
      <w:szCs w:val="28"/>
      <w:lang w:val="zh-CN"/>
    </w:rPr>
  </w:style>
  <w:style w:type="character" w:styleId="1333" w:customStyle="1">
    <w:name w:val="WW8Num15z7"/>
    <w:link w:val="736"/>
    <w:uiPriority w:val="0"/>
    <w:qFormat/>
    <w:rPr>
      <w:rFonts w:ascii="Wingdings" w:hAnsi="Wingdings"/>
    </w:rPr>
  </w:style>
  <w:style w:type="character" w:styleId="1334" w:customStyle="1">
    <w:name w:val="标题 6 Char2"/>
    <w:link w:val="736"/>
    <w:uiPriority w:val="0"/>
    <w:qFormat/>
    <w:rPr>
      <w:rFonts w:ascii="Cambria" w:hAnsi="Cambria" w:eastAsia="宋体" w:cs="Times New Roman"/>
      <w:b/>
      <w:bCs/>
      <w:sz w:val="24"/>
      <w:szCs w:val="24"/>
      <w:lang w:val="zh-CN"/>
    </w:rPr>
  </w:style>
  <w:style w:type="character" w:styleId="1335" w:customStyle="1">
    <w:name w:val="WW8Num26z0"/>
    <w:link w:val="736"/>
    <w:uiPriority w:val="0"/>
    <w:qFormat/>
    <w:rPr>
      <w:rFonts w:ascii="Wingdings" w:hAnsi="Wingdings" w:cs="StarSymbol"/>
      <w:sz w:val="18"/>
      <w:szCs w:val="18"/>
    </w:rPr>
  </w:style>
  <w:style w:type="character" w:styleId="1336" w:customStyle="1">
    <w:name w:val="正文文本缩进 Char3"/>
    <w:link w:val="736"/>
    <w:uiPriority w:val="0"/>
    <w:qFormat/>
    <w:rPr>
      <w:rFonts w:ascii="Times New Roman" w:hAnsi="Times New Roman" w:eastAsia="宋体" w:cs="Times New Roman"/>
      <w:szCs w:val="24"/>
      <w:lang w:val="zh-CN" w:eastAsia="zh-CN"/>
    </w:rPr>
  </w:style>
  <w:style w:type="character" w:styleId="1337" w:customStyle="1">
    <w:name w:val="WW8Num26z2"/>
    <w:link w:val="736"/>
    <w:uiPriority w:val="0"/>
    <w:qFormat/>
    <w:rPr>
      <w:rFonts w:ascii="StarSymbol" w:hAnsi="StarSymbol" w:cs="StarSymbol"/>
      <w:sz w:val="18"/>
      <w:szCs w:val="18"/>
    </w:rPr>
  </w:style>
  <w:style w:type="character" w:styleId="1338" w:customStyle="1">
    <w:name w:val="批注框文本 Char3"/>
    <w:link w:val="736"/>
    <w:uiPriority w:val="99"/>
    <w:qFormat/>
    <w:rPr>
      <w:rFonts w:ascii="Times New Roman" w:hAnsi="Times New Roman" w:eastAsia="宋体" w:cs="Times New Roman"/>
      <w:sz w:val="18"/>
      <w:szCs w:val="18"/>
    </w:rPr>
  </w:style>
  <w:style w:type="character" w:styleId="1339" w:customStyle="1">
    <w:name w:val="bz-content"/>
    <w:link w:val="736"/>
    <w:uiPriority w:val="0"/>
    <w:qFormat/>
  </w:style>
  <w:style w:type="character" w:styleId="1340" w:customStyle="1">
    <w:name w:val="标题 Char2"/>
    <w:link w:val="736"/>
    <w:uiPriority w:val="0"/>
    <w:qFormat/>
    <w:rPr>
      <w:rFonts w:ascii="Cambria" w:hAnsi="Cambria" w:eastAsia="黑体" w:cs="Times New Roman"/>
      <w:b/>
      <w:bCs/>
      <w:sz w:val="52"/>
      <w:szCs w:val="32"/>
    </w:rPr>
  </w:style>
  <w:style w:type="character" w:styleId="1341" w:customStyle="1">
    <w:name w:val="标题 字符1"/>
    <w:link w:val="736"/>
    <w:uiPriority w:val="0"/>
    <w:qFormat/>
    <w:rPr>
      <w:rFonts w:ascii="宋体" w:hAnsi="宋体" w:eastAsia="方正小标宋_GBK" w:cs="Times New Roman"/>
      <w:color w:val="000000"/>
      <w:sz w:val="52"/>
      <w:szCs w:val="52"/>
    </w:rPr>
  </w:style>
  <w:style w:type="character" w:styleId="1342" w:customStyle="1">
    <w:name w:val="正文2 字符"/>
    <w:link w:val="1343"/>
    <w:uiPriority w:val="0"/>
    <w:qFormat/>
    <w:rPr>
      <w:szCs w:val="24"/>
    </w:rPr>
  </w:style>
  <w:style w:type="paragraph" w:styleId="1343" w:customStyle="1">
    <w:name w:val="正文2"/>
    <w:basedOn w:val="736"/>
    <w:link w:val="1342"/>
    <w:uiPriority w:val="0"/>
    <w:qFormat/>
    <w:pPr>
      <w:ind w:firstLine="420"/>
      <w:spacing w:line="360" w:lineRule="auto"/>
    </w:pPr>
    <w:rPr>
      <w:rFonts w:ascii="等线" w:hAnsi="等线" w:eastAsia="等线" w:cs="Times New Roman"/>
    </w:rPr>
  </w:style>
  <w:style w:type="character" w:styleId="1344" w:customStyle="1">
    <w:name w:val="WW8Num4z2"/>
    <w:link w:val="736"/>
    <w:uiPriority w:val="0"/>
    <w:qFormat/>
    <w:rPr>
      <w:rFonts w:ascii="StarSymbol" w:hAnsi="StarSymbol" w:cs="StarSymbol"/>
      <w:sz w:val="18"/>
      <w:szCs w:val="18"/>
    </w:rPr>
  </w:style>
  <w:style w:type="character" w:styleId="1345" w:customStyle="1">
    <w:name w:val="标题 7 Char2"/>
    <w:link w:val="736"/>
    <w:uiPriority w:val="0"/>
    <w:qFormat/>
    <w:rPr>
      <w:rFonts w:ascii="Times New Roman" w:hAnsi="Times New Roman" w:eastAsia="宋体" w:cs="Times New Roman"/>
      <w:b/>
      <w:bCs/>
      <w:sz w:val="24"/>
      <w:szCs w:val="24"/>
    </w:rPr>
  </w:style>
  <w:style w:type="character" w:styleId="1346" w:customStyle="1">
    <w:name w:val="WW-Absatz-Standardschriftart1"/>
    <w:link w:val="736"/>
    <w:uiPriority w:val="0"/>
    <w:qFormat/>
  </w:style>
  <w:style w:type="character" w:styleId="1347" w:customStyle="1">
    <w:name w:val="标题 9 Char2"/>
    <w:link w:val="736"/>
    <w:uiPriority w:val="0"/>
    <w:qFormat/>
    <w:rPr>
      <w:rFonts w:ascii="Times New Roman" w:hAnsi="Times New Roman" w:eastAsia="宋体" w:cs="Times New Roman"/>
      <w:b/>
      <w:bCs/>
      <w:sz w:val="30"/>
      <w:szCs w:val="18"/>
    </w:rPr>
  </w:style>
  <w:style w:type="character" w:styleId="1348" w:customStyle="1">
    <w:name w:val="WW8Num3z1"/>
    <w:link w:val="736"/>
    <w:uiPriority w:val="0"/>
    <w:qFormat/>
    <w:rPr>
      <w:rFonts w:ascii="Wingdings 2" w:hAnsi="Wingdings 2" w:cs="StarSymbol"/>
      <w:sz w:val="18"/>
      <w:szCs w:val="18"/>
    </w:rPr>
  </w:style>
  <w:style w:type="character" w:styleId="1349" w:customStyle="1">
    <w:name w:val="批注文字 Char3"/>
    <w:link w:val="736"/>
    <w:uiPriority w:val="99"/>
    <w:qFormat/>
    <w:rPr>
      <w:rFonts w:ascii="Times New Roman" w:hAnsi="Times New Roman" w:eastAsia="宋体" w:cs="Times New Roman"/>
      <w:szCs w:val="24"/>
      <w:lang w:val="zh-CN"/>
    </w:rPr>
  </w:style>
  <w:style w:type="character" w:styleId="1350" w:customStyle="1">
    <w:name w:val="WW8Num29z1"/>
    <w:link w:val="736"/>
    <w:uiPriority w:val="0"/>
    <w:qFormat/>
    <w:rPr>
      <w:rFonts w:ascii="Wingdings 2" w:hAnsi="Wingdings 2" w:cs="StarSymbol"/>
      <w:sz w:val="18"/>
      <w:szCs w:val="18"/>
    </w:rPr>
  </w:style>
  <w:style w:type="character" w:styleId="1351" w:customStyle="1">
    <w:name w:val="正文文本 Char3"/>
    <w:link w:val="736"/>
    <w:uiPriority w:val="0"/>
    <w:qFormat/>
    <w:rPr>
      <w:rFonts w:ascii="Times New Roman" w:hAnsi="Times New Roman" w:eastAsia="宋体" w:cs="Times New Roman"/>
      <w:szCs w:val="24"/>
    </w:rPr>
  </w:style>
  <w:style w:type="character" w:styleId="1352" w:customStyle="1">
    <w:name w:val="WW8Num9z1"/>
    <w:link w:val="736"/>
    <w:uiPriority w:val="0"/>
    <w:qFormat/>
    <w:rPr>
      <w:rFonts w:ascii="Wingdings 2" w:hAnsi="Wingdings 2" w:cs="StarSymbol"/>
      <w:sz w:val="18"/>
      <w:szCs w:val="18"/>
    </w:rPr>
  </w:style>
  <w:style w:type="character" w:styleId="1353" w:customStyle="1">
    <w:name w:val="日期 Char3"/>
    <w:link w:val="736"/>
    <w:uiPriority w:val="0"/>
    <w:qFormat/>
    <w:rPr>
      <w:rFonts w:ascii="Times New Roman" w:hAnsi="Times New Roman" w:eastAsia="宋体" w:cs="Times New Roman"/>
      <w:szCs w:val="24"/>
    </w:rPr>
  </w:style>
  <w:style w:type="character" w:styleId="1354" w:customStyle="1">
    <w:name w:val="WW8Num5z1"/>
    <w:link w:val="736"/>
    <w:uiPriority w:val="0"/>
    <w:qFormat/>
    <w:rPr>
      <w:rFonts w:ascii="Wingdings 2" w:hAnsi="Wingdings 2" w:cs="StarSymbol"/>
      <w:sz w:val="18"/>
      <w:szCs w:val="18"/>
    </w:rPr>
  </w:style>
  <w:style w:type="character" w:styleId="1355" w:customStyle="1">
    <w:name w:val="正文首行缩进 Char4"/>
    <w:link w:val="736"/>
    <w:uiPriority w:val="0"/>
    <w:qFormat/>
    <w:rPr>
      <w:rFonts w:ascii="Times New Roman" w:hAnsi="Times New Roman" w:eastAsia="宋体" w:cs="Times New Roman"/>
      <w:szCs w:val="24"/>
    </w:rPr>
  </w:style>
  <w:style w:type="character" w:styleId="1356" w:customStyle="1">
    <w:name w:val="标题 4 字符1"/>
    <w:link w:val="736"/>
    <w:uiPriority w:val="9"/>
    <w:qFormat/>
    <w:rPr>
      <w:rFonts w:ascii="仿宋" w:hAnsi="仿宋" w:eastAsia="仿宋"/>
      <w:b/>
      <w:bCs/>
      <w:sz w:val="32"/>
      <w:szCs w:val="32"/>
    </w:rPr>
  </w:style>
  <w:style w:type="character" w:styleId="1357" w:customStyle="1">
    <w:name w:val="正文文本 2 Char2"/>
    <w:link w:val="736"/>
    <w:uiPriority w:val="0"/>
    <w:qFormat/>
    <w:rPr>
      <w:rFonts w:ascii="Times New Roman" w:hAnsi="Times New Roman" w:eastAsia="宋体" w:cs="Times New Roman"/>
      <w:szCs w:val="24"/>
    </w:rPr>
  </w:style>
  <w:style w:type="character" w:styleId="1358" w:customStyle="1">
    <w:name w:val="Bullets"/>
    <w:link w:val="736"/>
    <w:uiPriority w:val="0"/>
    <w:qFormat/>
    <w:rPr>
      <w:rFonts w:ascii="StarSymbol" w:hAnsi="StarSymbol" w:eastAsia="StarSymbol" w:cs="StarSymbol"/>
      <w:sz w:val="18"/>
      <w:szCs w:val="18"/>
    </w:rPr>
  </w:style>
  <w:style w:type="character" w:styleId="1359" w:customStyle="1">
    <w:name w:val="正文文本 3 Char2"/>
    <w:link w:val="736"/>
    <w:uiPriority w:val="0"/>
    <w:qFormat/>
    <w:rPr>
      <w:rFonts w:ascii="Times New Roman" w:hAnsi="Times New Roman" w:eastAsia="宋体" w:cs="Times New Roman"/>
      <w:sz w:val="16"/>
      <w:szCs w:val="16"/>
    </w:rPr>
  </w:style>
  <w:style w:type="character" w:styleId="1360" w:customStyle="1">
    <w:name w:val="WW8Num39z2"/>
    <w:link w:val="736"/>
    <w:uiPriority w:val="0"/>
    <w:qFormat/>
    <w:rPr>
      <w:rFonts w:ascii="StarSymbol" w:hAnsi="StarSymbol" w:cs="StarSymbol"/>
      <w:sz w:val="18"/>
      <w:szCs w:val="18"/>
    </w:rPr>
  </w:style>
  <w:style w:type="character" w:styleId="1361" w:customStyle="1">
    <w:name w:val="正文文本缩进 2 Char3"/>
    <w:link w:val="736"/>
    <w:uiPriority w:val="0"/>
    <w:qFormat/>
    <w:rPr>
      <w:rFonts w:ascii="Times New Roman" w:hAnsi="Times New Roman" w:eastAsia="楷体_GB2312" w:cs="Times New Roman"/>
      <w:sz w:val="24"/>
      <w:szCs w:val="24"/>
    </w:rPr>
  </w:style>
  <w:style w:type="character" w:styleId="1362" w:customStyle="1">
    <w:name w:val="WW8Num11z2"/>
    <w:link w:val="736"/>
    <w:uiPriority w:val="0"/>
    <w:qFormat/>
    <w:rPr>
      <w:rFonts w:ascii="StarSymbol" w:hAnsi="StarSymbol" w:cs="StarSymbol"/>
      <w:sz w:val="18"/>
      <w:szCs w:val="18"/>
    </w:rPr>
  </w:style>
  <w:style w:type="character" w:styleId="1363" w:customStyle="1">
    <w:name w:val="正文文本缩进 3 Char2"/>
    <w:link w:val="736"/>
    <w:uiPriority w:val="0"/>
    <w:qFormat/>
    <w:rPr>
      <w:rFonts w:ascii="Times New Roman" w:hAnsi="Times New Roman" w:eastAsia="宋体" w:cs="Times New Roman"/>
      <w:sz w:val="16"/>
      <w:szCs w:val="16"/>
    </w:rPr>
  </w:style>
  <w:style w:type="character" w:styleId="1364" w:customStyle="1">
    <w:name w:val="WW8Num4z1"/>
    <w:link w:val="736"/>
    <w:uiPriority w:val="0"/>
    <w:qFormat/>
    <w:rPr>
      <w:rFonts w:ascii="Wingdings" w:hAnsi="Wingdings"/>
    </w:rPr>
  </w:style>
  <w:style w:type="character" w:styleId="1365" w:customStyle="1">
    <w:name w:val="方案正文 Char1"/>
    <w:link w:val="1366"/>
    <w:uiPriority w:val="0"/>
    <w:qFormat/>
    <w:rPr>
      <w:rFonts w:ascii="宋体" w:hAnsi="宋体" w:cs="宋体"/>
      <w:szCs w:val="28"/>
    </w:rPr>
  </w:style>
  <w:style w:type="paragraph" w:styleId="1366" w:customStyle="1">
    <w:name w:val="方案正文"/>
    <w:basedOn w:val="736"/>
    <w:next w:val="736"/>
    <w:link w:val="1365"/>
    <w:uiPriority w:val="0"/>
    <w:qFormat/>
    <w:pPr>
      <w:ind w:firstLine="200"/>
      <w:jc w:val="left"/>
      <w:spacing w:line="440" w:lineRule="exact"/>
    </w:pPr>
    <w:rPr>
      <w:rFonts w:ascii="宋体" w:hAnsi="宋体" w:eastAsia="等线" w:cs="宋体"/>
      <w:szCs w:val="28"/>
    </w:rPr>
  </w:style>
  <w:style w:type="character" w:styleId="1367" w:customStyle="1">
    <w:name w:val="标题 8 字符1"/>
    <w:link w:val="736"/>
    <w:uiPriority w:val="9"/>
    <w:qFormat/>
    <w:rPr>
      <w:rFonts w:ascii="Arial" w:hAnsi="Arial" w:eastAsia="黑体" w:cs="Times New Roman"/>
      <w:sz w:val="24"/>
      <w:szCs w:val="24"/>
    </w:rPr>
  </w:style>
  <w:style w:type="character" w:styleId="1368" w:customStyle="1">
    <w:name w:val="FA正文 Char"/>
    <w:link w:val="1369"/>
    <w:uiPriority w:val="0"/>
    <w:qFormat/>
    <w:rPr>
      <w:rFonts w:ascii="宋体" w:hAnsi="宋体"/>
      <w:spacing w:val="10"/>
      <w:sz w:val="24"/>
      <w:szCs w:val="24"/>
    </w:rPr>
  </w:style>
  <w:style w:type="paragraph" w:styleId="1369" w:customStyle="1">
    <w:name w:val="FA正文"/>
    <w:basedOn w:val="736"/>
    <w:link w:val="1368"/>
    <w:uiPriority w:val="0"/>
    <w:qFormat/>
    <w:pPr>
      <w:ind w:firstLine="520"/>
      <w:spacing w:line="360" w:lineRule="auto"/>
      <w:tabs>
        <w:tab w:val="left" w:pos="3375" w:leader="none"/>
      </w:tabs>
    </w:pPr>
    <w:rPr>
      <w:rFonts w:ascii="宋体" w:hAnsi="宋体" w:eastAsia="等线" w:cs="Times New Roman"/>
      <w:spacing w:val="10"/>
      <w:sz w:val="24"/>
    </w:rPr>
  </w:style>
  <w:style w:type="character" w:styleId="1370" w:customStyle="1">
    <w:name w:val="WW8Num18z7"/>
    <w:link w:val="736"/>
    <w:uiPriority w:val="0"/>
    <w:qFormat/>
    <w:rPr>
      <w:rFonts w:ascii="Wingdings" w:hAnsi="Wingdings"/>
    </w:rPr>
  </w:style>
  <w:style w:type="character" w:styleId="1371" w:customStyle="1">
    <w:name w:val="方案正文-样式 小四 行距: 1.5 倍行距 Char"/>
    <w:link w:val="1372"/>
    <w:uiPriority w:val="0"/>
    <w:qFormat/>
    <w:rPr>
      <w:sz w:val="24"/>
      <w:lang w:val="zh-CN"/>
    </w:rPr>
  </w:style>
  <w:style w:type="paragraph" w:styleId="1372" w:customStyle="1">
    <w:name w:val="方案正文-样式 小四 行距: 1.5 倍行距"/>
    <w:basedOn w:val="736"/>
    <w:link w:val="1371"/>
    <w:uiPriority w:val="0"/>
    <w:qFormat/>
    <w:pPr>
      <w:ind w:left="1134" w:firstLine="480"/>
      <w:spacing w:before="260" w:after="260" w:line="360" w:lineRule="auto"/>
    </w:pPr>
    <w:rPr>
      <w:rFonts w:ascii="等线" w:hAnsi="等线" w:eastAsia="等线" w:cs="Times New Roman"/>
      <w:sz w:val="24"/>
      <w:szCs w:val="22"/>
      <w:lang w:val="zh-CN"/>
    </w:rPr>
  </w:style>
  <w:style w:type="character" w:styleId="1373" w:customStyle="1">
    <w:name w:val="WW8Num36z2"/>
    <w:link w:val="736"/>
    <w:uiPriority w:val="0"/>
    <w:qFormat/>
    <w:rPr>
      <w:rFonts w:ascii="StarSymbol" w:hAnsi="StarSymbol" w:cs="StarSymbol"/>
      <w:sz w:val="18"/>
      <w:szCs w:val="18"/>
    </w:rPr>
  </w:style>
  <w:style w:type="character" w:styleId="1374" w:customStyle="1">
    <w:name w:val="label_list1"/>
    <w:link w:val="736"/>
    <w:uiPriority w:val="0"/>
    <w:qFormat/>
  </w:style>
  <w:style w:type="character" w:styleId="1375" w:customStyle="1">
    <w:name w:val="WW8Num9z0"/>
    <w:link w:val="736"/>
    <w:uiPriority w:val="0"/>
    <w:qFormat/>
    <w:rPr>
      <w:rFonts w:ascii="Wingdings" w:hAnsi="Wingdings" w:cs="StarSymbol"/>
      <w:sz w:val="18"/>
      <w:szCs w:val="18"/>
    </w:rPr>
  </w:style>
  <w:style w:type="character" w:styleId="1376" w:customStyle="1">
    <w:name w:val="p11b1"/>
    <w:link w:val="736"/>
    <w:uiPriority w:val="0"/>
    <w:qFormat/>
    <w:rPr>
      <w:color w:val="000000"/>
      <w:spacing w:val="320"/>
      <w:sz w:val="20"/>
      <w:szCs w:val="20"/>
      <w:u w:val="none"/>
    </w:rPr>
  </w:style>
  <w:style w:type="character" w:styleId="1377" w:customStyle="1">
    <w:name w:val="WW8Num8z1"/>
    <w:link w:val="736"/>
    <w:uiPriority w:val="0"/>
    <w:qFormat/>
    <w:rPr>
      <w:rFonts w:ascii="Wingdings 2" w:hAnsi="Wingdings 2" w:cs="StarSymbol"/>
      <w:sz w:val="18"/>
      <w:szCs w:val="18"/>
    </w:rPr>
  </w:style>
  <w:style w:type="character" w:styleId="1378" w:customStyle="1">
    <w:name w:val="Indent Normal Char"/>
    <w:link w:val="736"/>
    <w:uiPriority w:val="0"/>
    <w:qFormat/>
    <w:rPr>
      <w:rFonts w:hint="eastAsia" w:ascii="宋体" w:hAnsi="宋体" w:eastAsia="宋体"/>
      <w:sz w:val="21"/>
      <w:szCs w:val="24"/>
      <w:lang w:val="en-US" w:eastAsia="zh-CN" w:bidi="ar-SA"/>
    </w:rPr>
  </w:style>
  <w:style w:type="character" w:styleId="1379" w:customStyle="1">
    <w:name w:val="标题 2 字符1"/>
    <w:link w:val="736"/>
    <w:uiPriority w:val="0"/>
    <w:qFormat/>
    <w:rPr>
      <w:rFonts w:ascii="楷体" w:eastAsia="楷体"/>
      <w:b/>
      <w:bCs/>
      <w:color w:val="000000"/>
      <w:sz w:val="32"/>
      <w:szCs w:val="28"/>
    </w:rPr>
  </w:style>
  <w:style w:type="character" w:styleId="1380" w:customStyle="1">
    <w:name w:val="large1"/>
    <w:link w:val="736"/>
    <w:uiPriority w:val="0"/>
    <w:qFormat/>
    <w:rPr>
      <w:rFonts w:hint="eastAsia" w:ascii="宋体" w:hAnsi="宋体" w:eastAsia="宋体"/>
      <w:sz w:val="22"/>
      <w:szCs w:val="22"/>
    </w:rPr>
  </w:style>
  <w:style w:type="character" w:styleId="1381" w:customStyle="1">
    <w:name w:val="WW8Num32z1"/>
    <w:link w:val="736"/>
    <w:uiPriority w:val="0"/>
    <w:qFormat/>
    <w:rPr>
      <w:rFonts w:ascii="Wingdings 2" w:hAnsi="Wingdings 2" w:cs="StarSymbol"/>
      <w:sz w:val="18"/>
      <w:szCs w:val="18"/>
    </w:rPr>
  </w:style>
  <w:style w:type="character" w:styleId="1382" w:customStyle="1">
    <w:name w:val="f141"/>
    <w:link w:val="736"/>
    <w:uiPriority w:val="0"/>
    <w:qFormat/>
    <w:rPr>
      <w:sz w:val="21"/>
      <w:szCs w:val="21"/>
    </w:rPr>
  </w:style>
  <w:style w:type="character" w:styleId="1383" w:customStyle="1">
    <w:name w:val="WW8Num25z2"/>
    <w:link w:val="736"/>
    <w:uiPriority w:val="0"/>
    <w:qFormat/>
    <w:rPr>
      <w:rFonts w:ascii="StarSymbol" w:hAnsi="StarSymbol" w:cs="StarSymbol"/>
      <w:sz w:val="18"/>
      <w:szCs w:val="18"/>
    </w:rPr>
  </w:style>
  <w:style w:type="character" w:styleId="1384" w:customStyle="1">
    <w:name w:val="14_black1"/>
    <w:link w:val="736"/>
    <w:uiPriority w:val="0"/>
    <w:qFormat/>
    <w:rPr>
      <w:color w:val="000000"/>
      <w:sz w:val="23"/>
      <w:szCs w:val="23"/>
    </w:rPr>
  </w:style>
  <w:style w:type="character" w:styleId="1385" w:customStyle="1">
    <w:name w:val="WW8Num20z0"/>
    <w:link w:val="736"/>
    <w:uiPriority w:val="0"/>
    <w:qFormat/>
    <w:rPr>
      <w:rFonts w:ascii="Wingdings" w:hAnsi="Wingdings"/>
    </w:rPr>
  </w:style>
  <w:style w:type="character" w:styleId="1386" w:customStyle="1">
    <w:name w:val="正文2 Char Char"/>
    <w:link w:val="736"/>
    <w:uiPriority w:val="0"/>
    <w:qFormat/>
    <w:rPr>
      <w:rFonts w:hint="eastAsia" w:ascii="仿宋_GB2312" w:eastAsia="仿宋_GB2312"/>
      <w:sz w:val="24"/>
    </w:rPr>
  </w:style>
  <w:style w:type="character" w:styleId="1387" w:customStyle="1">
    <w:name w:val="WW8Num2z0"/>
    <w:link w:val="736"/>
    <w:uiPriority w:val="0"/>
    <w:qFormat/>
    <w:rPr>
      <w:rFonts w:ascii="Wingdings" w:hAnsi="Wingdings" w:cs="StarSymbol"/>
      <w:sz w:val="18"/>
      <w:szCs w:val="18"/>
    </w:rPr>
  </w:style>
  <w:style w:type="character" w:styleId="1388" w:customStyle="1">
    <w:name w:val="mini-tree-nodetext2"/>
    <w:link w:val="736"/>
    <w:uiPriority w:val="0"/>
    <w:qFormat/>
  </w:style>
  <w:style w:type="character" w:styleId="1389" w:customStyle="1">
    <w:name w:val="WW8Num8z2"/>
    <w:link w:val="736"/>
    <w:uiPriority w:val="0"/>
    <w:qFormat/>
    <w:rPr>
      <w:rFonts w:ascii="StarSymbol" w:hAnsi="StarSymbol" w:cs="StarSymbol"/>
      <w:sz w:val="18"/>
      <w:szCs w:val="18"/>
    </w:rPr>
  </w:style>
  <w:style w:type="character" w:styleId="1390" w:customStyle="1">
    <w:name w:val="before"/>
    <w:link w:val="736"/>
    <w:uiPriority w:val="0"/>
    <w:qFormat/>
  </w:style>
  <w:style w:type="character" w:styleId="1391" w:customStyle="1">
    <w:name w:val="WW8Num39z0"/>
    <w:link w:val="736"/>
    <w:uiPriority w:val="0"/>
    <w:qFormat/>
    <w:rPr>
      <w:rFonts w:ascii="Wingdings" w:hAnsi="Wingdings" w:cs="StarSymbol"/>
      <w:sz w:val="18"/>
      <w:szCs w:val="18"/>
    </w:rPr>
  </w:style>
  <w:style w:type="character" w:styleId="1392" w:customStyle="1">
    <w:name w:val="first-child"/>
    <w:link w:val="736"/>
    <w:uiPriority w:val="0"/>
    <w:qFormat/>
  </w:style>
  <w:style w:type="character" w:styleId="1393" w:customStyle="1">
    <w:name w:val="WW8Num6z0"/>
    <w:link w:val="736"/>
    <w:uiPriority w:val="0"/>
    <w:qFormat/>
    <w:rPr>
      <w:rFonts w:ascii="Wingdings" w:hAnsi="Wingdings" w:cs="StarSymbol"/>
      <w:sz w:val="18"/>
      <w:szCs w:val="18"/>
    </w:rPr>
  </w:style>
  <w:style w:type="character" w:styleId="1394" w:customStyle="1">
    <w:name w:val="icon501"/>
    <w:link w:val="736"/>
    <w:uiPriority w:val="0"/>
    <w:qFormat/>
    <w:rPr>
      <w:color w:val="a6a6a6"/>
      <w:sz w:val="27"/>
      <w:szCs w:val="27"/>
    </w:rPr>
  </w:style>
  <w:style w:type="character" w:styleId="1395" w:customStyle="1">
    <w:name w:val="WW8Num36z0"/>
    <w:link w:val="736"/>
    <w:uiPriority w:val="0"/>
    <w:qFormat/>
    <w:rPr>
      <w:rFonts w:ascii="Wingdings" w:hAnsi="Wingdings" w:cs="StarSymbol"/>
      <w:sz w:val="18"/>
      <w:szCs w:val="18"/>
    </w:rPr>
  </w:style>
  <w:style w:type="character" w:styleId="1396" w:customStyle="1">
    <w:name w:val="range-menu-item-main-content"/>
    <w:link w:val="736"/>
    <w:uiPriority w:val="0"/>
    <w:qFormat/>
  </w:style>
  <w:style w:type="character" w:styleId="1397" w:customStyle="1">
    <w:name w:val="WW8Num37z2"/>
    <w:link w:val="736"/>
    <w:uiPriority w:val="0"/>
    <w:qFormat/>
    <w:rPr>
      <w:rFonts w:ascii="StarSymbol" w:hAnsi="StarSymbol" w:cs="StarSymbol"/>
      <w:sz w:val="18"/>
      <w:szCs w:val="18"/>
    </w:rPr>
  </w:style>
  <w:style w:type="character" w:styleId="1398" w:customStyle="1">
    <w:name w:val="first-child1"/>
    <w:link w:val="736"/>
    <w:uiPriority w:val="0"/>
    <w:qFormat/>
  </w:style>
  <w:style w:type="character" w:styleId="1399" w:customStyle="1">
    <w:name w:val="默认段落字体1"/>
    <w:link w:val="736"/>
    <w:uiPriority w:val="0"/>
    <w:qFormat/>
  </w:style>
  <w:style w:type="character" w:styleId="1400" w:customStyle="1">
    <w:name w:val="active__1oyv"/>
    <w:link w:val="736"/>
    <w:uiPriority w:val="0"/>
    <w:qFormat/>
    <w:rPr>
      <w:color w:val="383838"/>
    </w:rPr>
  </w:style>
  <w:style w:type="character" w:styleId="1401" w:customStyle="1">
    <w:name w:val="WW8Num36z1"/>
    <w:link w:val="736"/>
    <w:uiPriority w:val="0"/>
    <w:qFormat/>
    <w:rPr>
      <w:rFonts w:ascii="Wingdings 2" w:hAnsi="Wingdings 2" w:cs="StarSymbol"/>
      <w:sz w:val="18"/>
      <w:szCs w:val="18"/>
    </w:rPr>
  </w:style>
  <w:style w:type="character" w:styleId="1402" w:customStyle="1">
    <w:name w:val="icon499"/>
    <w:link w:val="736"/>
    <w:uiPriority w:val="0"/>
    <w:qFormat/>
    <w:rPr>
      <w:color w:val="a6a6a6"/>
      <w:sz w:val="27"/>
      <w:szCs w:val="27"/>
    </w:rPr>
  </w:style>
  <w:style w:type="character" w:styleId="1403" w:customStyle="1">
    <w:name w:val="main1"/>
    <w:link w:val="736"/>
    <w:uiPriority w:val="0"/>
    <w:qFormat/>
    <w:rPr>
      <w:rFonts w:ascii="ˎ̥" w:hAnsi="ˎ̥" w:eastAsia="宋体"/>
      <w:b/>
      <w:sz w:val="21"/>
      <w:szCs w:val="21"/>
      <w:lang w:val="en-US" w:eastAsia="zh-CN" w:bidi="ar-SA"/>
    </w:rPr>
  </w:style>
  <w:style w:type="character" w:styleId="1404" w:customStyle="1">
    <w:name w:val="first-child2"/>
    <w:link w:val="736"/>
    <w:uiPriority w:val="0"/>
    <w:qFormat/>
  </w:style>
  <w:style w:type="character" w:styleId="1405" w:customStyle="1">
    <w:name w:val="文档结构图 字符1"/>
    <w:link w:val="736"/>
    <w:uiPriority w:val="99"/>
    <w:semiHidden/>
    <w:qFormat/>
    <w:rPr>
      <w:rFonts w:ascii="Times New Roman" w:hAnsi="Times New Roman" w:eastAsia="方正仿宋_GBK" w:cs="Times New Roman"/>
      <w:sz w:val="24"/>
      <w:szCs w:val="24"/>
      <w:shd w:val="clear" w:color="auto" w:fill="000080"/>
    </w:rPr>
  </w:style>
  <w:style w:type="character" w:styleId="1406" w:customStyle="1">
    <w:name w:val="icon500"/>
    <w:link w:val="736"/>
    <w:uiPriority w:val="0"/>
    <w:qFormat/>
  </w:style>
  <w:style w:type="character" w:styleId="1407" w:customStyle="1">
    <w:name w:val="WW8Num15z2"/>
    <w:link w:val="736"/>
    <w:uiPriority w:val="0"/>
    <w:qFormat/>
    <w:rPr>
      <w:rFonts w:ascii="StarSymbol" w:hAnsi="StarSymbol" w:cs="StarSymbol"/>
      <w:sz w:val="18"/>
      <w:szCs w:val="18"/>
    </w:rPr>
  </w:style>
  <w:style w:type="character" w:styleId="1408" w:customStyle="1">
    <w:name w:val="range-menu-item-main-content1"/>
    <w:link w:val="736"/>
    <w:uiPriority w:val="0"/>
    <w:qFormat/>
  </w:style>
  <w:style w:type="character" w:styleId="1409" w:customStyle="1">
    <w:name w:val="WW8Num3z0"/>
    <w:link w:val="736"/>
    <w:uiPriority w:val="0"/>
    <w:qFormat/>
    <w:rPr>
      <w:rFonts w:ascii="Wingdings" w:hAnsi="Wingdings" w:cs="StarSymbol"/>
      <w:sz w:val="18"/>
      <w:szCs w:val="18"/>
    </w:rPr>
  </w:style>
  <w:style w:type="character" w:styleId="1410" w:customStyle="1">
    <w:name w:val="overdue"/>
    <w:link w:val="736"/>
    <w:uiPriority w:val="0"/>
    <w:qFormat/>
  </w:style>
  <w:style w:type="character" w:styleId="1411" w:customStyle="1">
    <w:name w:val="正文文本 字符1"/>
    <w:link w:val="736"/>
    <w:uiPriority w:val="0"/>
    <w:semiHidden/>
    <w:qFormat/>
    <w:rPr>
      <w:rFonts w:ascii="Times New Roman" w:hAnsi="Times New Roman" w:eastAsia="方正仿宋_GBK" w:cs="Times New Roman"/>
      <w:sz w:val="24"/>
      <w:szCs w:val="20"/>
    </w:rPr>
  </w:style>
  <w:style w:type="character" w:styleId="1412" w:customStyle="1">
    <w:name w:val="overdue2"/>
    <w:link w:val="736"/>
    <w:uiPriority w:val="0"/>
    <w:qFormat/>
  </w:style>
  <w:style w:type="character" w:styleId="1413" w:customStyle="1">
    <w:name w:val="表头样式 Char"/>
    <w:link w:val="736"/>
    <w:uiPriority w:val="0"/>
    <w:qFormat/>
    <w:rPr>
      <w:rFonts w:ascii="Arial" w:hAnsi="Arial" w:cs="Arial"/>
      <w:b/>
      <w:sz w:val="21"/>
      <w:szCs w:val="21"/>
    </w:rPr>
  </w:style>
  <w:style w:type="character" w:styleId="1414" w:customStyle="1">
    <w:name w:val="dls-icon[data-role=icon]"/>
    <w:link w:val="736"/>
    <w:uiPriority w:val="0"/>
    <w:qFormat/>
    <w:rPr>
      <w:sz w:val="24"/>
      <w:szCs w:val="24"/>
    </w:rPr>
  </w:style>
  <w:style w:type="character" w:styleId="1415" w:customStyle="1">
    <w:name w:val="maintext1"/>
    <w:link w:val="736"/>
    <w:uiPriority w:val="0"/>
    <w:qFormat/>
    <w:rPr>
      <w:rFonts w:ascii="Arial" w:hAnsi="Arial" w:cs="Arial"/>
      <w:color w:val="000000"/>
      <w:sz w:val="18"/>
      <w:szCs w:val="18"/>
    </w:rPr>
  </w:style>
  <w:style w:type="character" w:styleId="1416" w:customStyle="1">
    <w:name w:val="icon502"/>
    <w:link w:val="736"/>
    <w:uiPriority w:val="0"/>
    <w:qFormat/>
    <w:rPr>
      <w:color w:val="a6a6a6"/>
      <w:sz w:val="27"/>
      <w:szCs w:val="27"/>
    </w:rPr>
  </w:style>
  <w:style w:type="character" w:styleId="1417" w:customStyle="1">
    <w:name w:val="tw4winMark"/>
    <w:link w:val="736"/>
    <w:uiPriority w:val="0"/>
    <w:qFormat/>
    <w:rPr>
      <w:rFonts w:ascii="Courier New" w:hAnsi="Courier New" w:cs="Courier New"/>
      <w:vanish/>
      <w:color w:val="800080"/>
      <w:vertAlign w:val="subscript"/>
    </w:rPr>
  </w:style>
  <w:style w:type="character" w:styleId="1418" w:customStyle="1">
    <w:name w:val="列表段落 字符"/>
    <w:link w:val="1419"/>
    <w:uiPriority w:val="0"/>
    <w:qFormat/>
    <w:rPr>
      <w:szCs w:val="24"/>
    </w:rPr>
  </w:style>
  <w:style w:type="paragraph" w:styleId="1419" w:customStyle="1">
    <w:name w:val="列表段落1"/>
    <w:basedOn w:val="736"/>
    <w:link w:val="1418"/>
    <w:uiPriority w:val="0"/>
    <w:qFormat/>
    <w:pPr>
      <w:ind w:firstLine="420"/>
    </w:pPr>
    <w:rPr>
      <w:rFonts w:ascii="等线" w:hAnsi="等线" w:eastAsia="等线" w:cs="Times New Roman"/>
    </w:rPr>
  </w:style>
  <w:style w:type="character" w:styleId="1420" w:customStyle="1">
    <w:name w:val="称呼 Char1"/>
    <w:link w:val="736"/>
    <w:uiPriority w:val="0"/>
    <w:qFormat/>
    <w:rPr>
      <w:sz w:val="21"/>
    </w:rPr>
  </w:style>
  <w:style w:type="character" w:styleId="1421" w:customStyle="1">
    <w:name w:val="批注主题 Char3"/>
    <w:link w:val="736"/>
    <w:uiPriority w:val="99"/>
    <w:qFormat/>
    <w:rPr>
      <w:rFonts w:ascii="Times New Roman" w:hAnsi="Times New Roman" w:eastAsia="宋体" w:cs="Times New Roman"/>
      <w:b/>
      <w:bCs/>
      <w:szCs w:val="24"/>
      <w:lang w:val="zh-CN"/>
    </w:rPr>
  </w:style>
  <w:style w:type="character" w:styleId="1422" w:customStyle="1">
    <w:name w:val="正文Normal Char"/>
    <w:link w:val="736"/>
    <w:uiPriority w:val="0"/>
    <w:qFormat/>
    <w:rPr>
      <w:rFonts w:ascii="Arial" w:hAnsi="Arial" w:cs="Arial"/>
      <w:sz w:val="24"/>
      <w:szCs w:val="24"/>
    </w:rPr>
  </w:style>
  <w:style w:type="character" w:styleId="1423" w:customStyle="1">
    <w:name w:val="定制正文 Arial 小四 首行缩进:  0.74 厘米 行距: 1.5 倍行距1 + 宋体 Char"/>
    <w:link w:val="1424"/>
    <w:uiPriority w:val="0"/>
    <w:qFormat/>
    <w:rPr>
      <w:rFonts w:ascii="Arial" w:hAnsi="Arial" w:cs="宋体"/>
      <w:bCs/>
      <w:szCs w:val="21"/>
    </w:rPr>
  </w:style>
  <w:style w:type="paragraph" w:styleId="1424" w:customStyle="1">
    <w:name w:val="定制正文 Arial 小四 首行缩进:  0.74 厘米 行距: 1.5 倍行距1 + 宋体"/>
    <w:basedOn w:val="736"/>
    <w:link w:val="1423"/>
    <w:uiPriority w:val="0"/>
    <w:qFormat/>
    <w:pPr>
      <w:ind w:firstLine="420"/>
      <w:spacing w:line="360" w:lineRule="auto"/>
    </w:pPr>
    <w:rPr>
      <w:rFonts w:ascii="Arial" w:hAnsi="Arial" w:eastAsia="等线" w:cs="宋体"/>
      <w:bCs/>
      <w:szCs w:val="21"/>
    </w:rPr>
  </w:style>
  <w:style w:type="character" w:styleId="1425" w:customStyle="1">
    <w:name w:val="WW8Num16z1"/>
    <w:link w:val="736"/>
    <w:uiPriority w:val="0"/>
    <w:qFormat/>
    <w:rPr>
      <w:rFonts w:ascii="Wingdings" w:hAnsi="Wingdings"/>
    </w:rPr>
  </w:style>
  <w:style w:type="character" w:styleId="1426" w:customStyle="1">
    <w:name w:val="Indent Normal Char1"/>
    <w:link w:val="1427"/>
    <w:uiPriority w:val="0"/>
    <w:qFormat/>
    <w:rPr>
      <w:sz w:val="24"/>
      <w:szCs w:val="24"/>
    </w:rPr>
  </w:style>
  <w:style w:type="paragraph" w:styleId="1427" w:customStyle="1">
    <w:name w:val="Indent Normal"/>
    <w:basedOn w:val="736"/>
    <w:link w:val="1426"/>
    <w:uiPriority w:val="0"/>
    <w:qFormat/>
    <w:pPr>
      <w:ind w:firstLine="150"/>
      <w:spacing w:line="360" w:lineRule="auto"/>
    </w:pPr>
    <w:rPr>
      <w:rFonts w:ascii="等线" w:hAnsi="等线" w:eastAsia="等线" w:cs="Times New Roman"/>
      <w:sz w:val="24"/>
    </w:rPr>
  </w:style>
  <w:style w:type="character" w:styleId="1428" w:customStyle="1">
    <w:name w:val="WW8Num7z2"/>
    <w:link w:val="736"/>
    <w:uiPriority w:val="0"/>
    <w:qFormat/>
    <w:rPr>
      <w:rFonts w:ascii="StarSymbol" w:hAnsi="StarSymbol" w:cs="StarSymbol"/>
      <w:sz w:val="18"/>
      <w:szCs w:val="18"/>
    </w:rPr>
  </w:style>
  <w:style w:type="character" w:styleId="1429" w:customStyle="1">
    <w:name w:val="正文-new Char"/>
    <w:link w:val="1430"/>
    <w:uiPriority w:val="0"/>
    <w:qFormat/>
    <w:rPr>
      <w:rFonts w:ascii="宋体" w:hAnsi="宋体" w:cs="宋体"/>
      <w:szCs w:val="21"/>
    </w:rPr>
  </w:style>
  <w:style w:type="paragraph" w:styleId="1430" w:customStyle="1">
    <w:name w:val="正文-new"/>
    <w:basedOn w:val="736"/>
    <w:link w:val="1429"/>
    <w:uiPriority w:val="0"/>
    <w:qFormat/>
    <w:pPr>
      <w:ind w:firstLine="425"/>
      <w:spacing w:line="360" w:lineRule="auto"/>
    </w:pPr>
    <w:rPr>
      <w:rFonts w:ascii="宋体" w:hAnsi="宋体" w:eastAsia="等线" w:cs="宋体"/>
      <w:szCs w:val="21"/>
    </w:rPr>
  </w:style>
  <w:style w:type="character" w:styleId="1431" w:customStyle="1">
    <w:name w:val="WW8Num24z0"/>
    <w:link w:val="736"/>
    <w:uiPriority w:val="0"/>
    <w:qFormat/>
    <w:rPr>
      <w:rFonts w:ascii="Wingdings" w:hAnsi="Wingdings" w:cs="StarSymbol"/>
      <w:sz w:val="18"/>
      <w:szCs w:val="18"/>
    </w:rPr>
  </w:style>
  <w:style w:type="character" w:styleId="1432" w:customStyle="1">
    <w:name w:val="_正文段落 Char"/>
    <w:link w:val="736"/>
    <w:uiPriority w:val="0"/>
    <w:qFormat/>
    <w:rPr>
      <w:sz w:val="24"/>
      <w:szCs w:val="24"/>
    </w:rPr>
  </w:style>
  <w:style w:type="character" w:styleId="1433" w:customStyle="1">
    <w:name w:val="WW8Num33z2"/>
    <w:link w:val="736"/>
    <w:uiPriority w:val="0"/>
    <w:qFormat/>
    <w:rPr>
      <w:rFonts w:ascii="StarSymbol" w:hAnsi="StarSymbol" w:cs="StarSymbol"/>
      <w:sz w:val="18"/>
      <w:szCs w:val="18"/>
    </w:rPr>
  </w:style>
  <w:style w:type="character" w:styleId="1434" w:customStyle="1">
    <w:name w:val="样式 宋体 小四 段前: 7.8 磅 行距: 1.5 倍行距 Char"/>
    <w:link w:val="1435"/>
    <w:uiPriority w:val="0"/>
    <w:qFormat/>
    <w:rPr>
      <w:rFonts w:ascii="宋体" w:hAnsi="宋体"/>
      <w:szCs w:val="21"/>
    </w:rPr>
  </w:style>
  <w:style w:type="paragraph" w:styleId="1435" w:customStyle="1">
    <w:name w:val="样式 宋体 小四 段前: 7.8 磅 行距: 1.5 倍行距"/>
    <w:basedOn w:val="736"/>
    <w:link w:val="1434"/>
    <w:uiPriority w:val="0"/>
    <w:qFormat/>
    <w:pPr>
      <w:ind w:firstLine="420"/>
      <w:jc w:val="left"/>
      <w:spacing w:line="360" w:lineRule="auto"/>
    </w:pPr>
    <w:rPr>
      <w:rFonts w:ascii="宋体" w:hAnsi="宋体" w:eastAsia="等线" w:cs="Times New Roman"/>
      <w:szCs w:val="21"/>
    </w:rPr>
  </w:style>
  <w:style w:type="character" w:styleId="1436" w:customStyle="1">
    <w:name w:val="WW8Num38z1"/>
    <w:link w:val="736"/>
    <w:uiPriority w:val="0"/>
    <w:qFormat/>
    <w:rPr>
      <w:rFonts w:ascii="Wingdings 2" w:hAnsi="Wingdings 2" w:cs="StarSymbol"/>
      <w:sz w:val="18"/>
      <w:szCs w:val="18"/>
    </w:rPr>
  </w:style>
  <w:style w:type="character" w:styleId="1437" w:customStyle="1">
    <w:name w:val="表格样式 宋体 5号 Char"/>
    <w:link w:val="1438"/>
    <w:uiPriority w:val="0"/>
    <w:qFormat/>
    <w:rPr>
      <w:rFonts w:ascii="宋体" w:hAnsi="宋体"/>
      <w:szCs w:val="21"/>
      <w:lang w:val="zh-CN"/>
    </w:rPr>
  </w:style>
  <w:style w:type="paragraph" w:styleId="1438" w:customStyle="1">
    <w:name w:val="表格样式 宋体 5号"/>
    <w:basedOn w:val="736"/>
    <w:link w:val="1437"/>
    <w:uiPriority w:val="0"/>
    <w:qFormat/>
    <w:pPr>
      <w:jc w:val="left"/>
    </w:pPr>
    <w:rPr>
      <w:rFonts w:ascii="宋体" w:hAnsi="宋体" w:eastAsia="等线" w:cs="Times New Roman"/>
      <w:szCs w:val="21"/>
      <w:lang w:val="zh-CN"/>
    </w:rPr>
  </w:style>
  <w:style w:type="character" w:styleId="1439" w:customStyle="1">
    <w:name w:val="WW8Num7z1"/>
    <w:link w:val="736"/>
    <w:uiPriority w:val="0"/>
    <w:qFormat/>
    <w:rPr>
      <w:rFonts w:ascii="Wingdings 2" w:hAnsi="Wingdings 2" w:cs="StarSymbol"/>
      <w:sz w:val="18"/>
      <w:szCs w:val="18"/>
    </w:rPr>
  </w:style>
  <w:style w:type="character" w:styleId="1440" w:customStyle="1">
    <w:name w:val="样式 宋体 四号"/>
    <w:link w:val="736"/>
    <w:uiPriority w:val="0"/>
    <w:qFormat/>
    <w:rPr>
      <w:rFonts w:ascii="宋体" w:hAnsi="宋体" w:eastAsia="仿宋_GB2312"/>
      <w:sz w:val="28"/>
    </w:rPr>
  </w:style>
  <w:style w:type="character" w:styleId="1441" w:customStyle="1">
    <w:name w:val="WW8Num17z2"/>
    <w:link w:val="736"/>
    <w:uiPriority w:val="0"/>
    <w:qFormat/>
    <w:rPr>
      <w:rFonts w:ascii="StarSymbol" w:hAnsi="StarSymbol" w:cs="StarSymbol"/>
      <w:sz w:val="18"/>
      <w:szCs w:val="18"/>
    </w:rPr>
  </w:style>
  <w:style w:type="character" w:styleId="1442" w:customStyle="1">
    <w:name w:val="我的正文 Char"/>
    <w:link w:val="1443"/>
    <w:uiPriority w:val="0"/>
    <w:qFormat/>
    <w:rPr>
      <w:rFonts w:ascii="Arial" w:hAnsi="Arial"/>
      <w:sz w:val="24"/>
      <w:szCs w:val="18"/>
    </w:rPr>
  </w:style>
  <w:style w:type="paragraph" w:styleId="1443" w:customStyle="1">
    <w:name w:val="我的正文"/>
    <w:basedOn w:val="736"/>
    <w:link w:val="1442"/>
    <w:uiPriority w:val="0"/>
    <w:qFormat/>
    <w:pPr>
      <w:ind w:firstLine="200"/>
      <w:spacing w:line="360" w:lineRule="auto"/>
      <w:widowControl/>
    </w:pPr>
    <w:rPr>
      <w:rFonts w:ascii="Arial" w:hAnsi="Arial" w:eastAsia="等线" w:cs="Times New Roman"/>
      <w:sz w:val="24"/>
      <w:szCs w:val="18"/>
    </w:rPr>
  </w:style>
  <w:style w:type="character" w:styleId="1444" w:customStyle="1">
    <w:name w:val="WW8Num10z1"/>
    <w:link w:val="736"/>
    <w:uiPriority w:val="0"/>
    <w:qFormat/>
    <w:rPr>
      <w:rFonts w:ascii="Wingdings 2" w:hAnsi="Wingdings 2" w:cs="StarSymbol"/>
      <w:sz w:val="18"/>
      <w:szCs w:val="18"/>
    </w:rPr>
  </w:style>
  <w:style w:type="character" w:styleId="1445" w:customStyle="1">
    <w:name w:val="脚注文本 字符"/>
    <w:link w:val="736"/>
    <w:uiPriority w:val="0"/>
    <w:qFormat/>
    <w:rPr>
      <w:rFonts w:ascii="Times New Roman" w:hAnsi="Times New Roman" w:eastAsia="宋体" w:cs="Times New Roman"/>
      <w:sz w:val="18"/>
      <w:szCs w:val="18"/>
    </w:rPr>
  </w:style>
  <w:style w:type="character" w:styleId="1446" w:customStyle="1">
    <w:name w:val="WW8Num27z0"/>
    <w:link w:val="736"/>
    <w:uiPriority w:val="0"/>
    <w:qFormat/>
    <w:rPr>
      <w:rFonts w:ascii="Wingdings" w:hAnsi="Wingdings" w:cs="StarSymbol"/>
      <w:sz w:val="18"/>
      <w:szCs w:val="18"/>
    </w:rPr>
  </w:style>
  <w:style w:type="character" w:styleId="1447" w:customStyle="1">
    <w:name w:val="脚注文本 Char2"/>
    <w:link w:val="736"/>
    <w:uiPriority w:val="0"/>
    <w:qFormat/>
    <w:rPr>
      <w:rFonts w:ascii="Times New Roman" w:hAnsi="Times New Roman" w:eastAsia="宋体" w:cs="Times New Roman"/>
      <w:sz w:val="18"/>
      <w:szCs w:val="18"/>
    </w:rPr>
  </w:style>
  <w:style w:type="character" w:styleId="1448" w:customStyle="1">
    <w:name w:val="WW8Num10z2"/>
    <w:link w:val="736"/>
    <w:uiPriority w:val="0"/>
    <w:qFormat/>
    <w:rPr>
      <w:rFonts w:ascii="StarSymbol" w:hAnsi="StarSymbol" w:cs="StarSymbol"/>
      <w:sz w:val="18"/>
      <w:szCs w:val="18"/>
    </w:rPr>
  </w:style>
  <w:style w:type="character" w:styleId="1449" w:customStyle="1">
    <w:name w:val="HTML 地址 字符"/>
    <w:link w:val="736"/>
    <w:uiPriority w:val="0"/>
    <w:qFormat/>
    <w:rPr>
      <w:rFonts w:ascii="Times New Roman" w:hAnsi="Times New Roman" w:eastAsia="宋体" w:cs="Times New Roman"/>
      <w:i/>
      <w:iCs/>
      <w:szCs w:val="24"/>
    </w:rPr>
  </w:style>
  <w:style w:type="character" w:styleId="1450" w:customStyle="1">
    <w:name w:val="pi1"/>
    <w:link w:val="736"/>
    <w:uiPriority w:val="0"/>
    <w:qFormat/>
    <w:rPr>
      <w:color w:val="0000ff"/>
    </w:rPr>
  </w:style>
  <w:style w:type="character" w:styleId="1451" w:customStyle="1">
    <w:name w:val="HTML 地址 Char2"/>
    <w:link w:val="736"/>
    <w:uiPriority w:val="0"/>
    <w:qFormat/>
    <w:rPr>
      <w:i/>
      <w:iCs/>
      <w:szCs w:val="24"/>
    </w:rPr>
  </w:style>
  <w:style w:type="character" w:styleId="1452" w:customStyle="1">
    <w:name w:val="WW-Absatz-Standardschriftart"/>
    <w:link w:val="736"/>
    <w:uiPriority w:val="0"/>
    <w:qFormat/>
  </w:style>
  <w:style w:type="character" w:styleId="1453" w:customStyle="1">
    <w:name w:val="HTML 预设格式 字符"/>
    <w:link w:val="736"/>
    <w:uiPriority w:val="0"/>
    <w:qFormat/>
    <w:rPr>
      <w:rFonts w:ascii="Courier New" w:hAnsi="Courier New" w:eastAsia="宋体" w:cs="Courier New"/>
      <w:sz w:val="20"/>
      <w:szCs w:val="20"/>
    </w:rPr>
  </w:style>
  <w:style w:type="character" w:styleId="1454" w:customStyle="1">
    <w:name w:val="WW8Num27z1"/>
    <w:link w:val="736"/>
    <w:uiPriority w:val="0"/>
    <w:qFormat/>
    <w:rPr>
      <w:rFonts w:ascii="Wingdings 2" w:hAnsi="Wingdings 2" w:cs="StarSymbol"/>
      <w:sz w:val="18"/>
      <w:szCs w:val="18"/>
    </w:rPr>
  </w:style>
  <w:style w:type="character" w:styleId="1455" w:customStyle="1">
    <w:name w:val="HTML 预设格式 Char2"/>
    <w:link w:val="736"/>
    <w:uiPriority w:val="0"/>
    <w:qFormat/>
    <w:rPr>
      <w:rFonts w:ascii="Courier New" w:hAnsi="Courier New" w:cs="Courier New"/>
    </w:rPr>
  </w:style>
  <w:style w:type="character" w:styleId="1456" w:customStyle="1">
    <w:name w:val="WW8Num20z2"/>
    <w:link w:val="736"/>
    <w:uiPriority w:val="0"/>
    <w:qFormat/>
    <w:rPr>
      <w:rFonts w:ascii="StarSymbol" w:hAnsi="StarSymbol" w:cs="StarSymbol"/>
      <w:sz w:val="18"/>
      <w:szCs w:val="18"/>
    </w:rPr>
  </w:style>
  <w:style w:type="character" w:styleId="1457" w:customStyle="1">
    <w:name w:val="发布"/>
    <w:link w:val="736"/>
    <w:uiPriority w:val="0"/>
    <w:qFormat/>
    <w:rPr>
      <w:rFonts w:ascii="黑体" w:eastAsia="黑体"/>
      <w:spacing w:val="22"/>
      <w:position w:val="3"/>
      <w:sz w:val="28"/>
    </w:rPr>
  </w:style>
  <w:style w:type="character" w:styleId="1458" w:customStyle="1">
    <w:name w:val="WW8Num29z0"/>
    <w:link w:val="736"/>
    <w:uiPriority w:val="0"/>
    <w:qFormat/>
    <w:rPr>
      <w:rFonts w:ascii="Wingdings" w:hAnsi="Wingdings" w:cs="StarSymbol"/>
      <w:sz w:val="18"/>
      <w:szCs w:val="18"/>
    </w:rPr>
  </w:style>
  <w:style w:type="character" w:styleId="1459" w:customStyle="1">
    <w:name w:val="EmailStyle87"/>
    <w:link w:val="736"/>
    <w:uiPriority w:val="0"/>
    <w:qFormat/>
    <w:rPr>
      <w:rFonts w:ascii="Arial" w:hAnsi="Arial" w:eastAsia="宋体" w:cs="Arial"/>
      <w:color w:val="000000"/>
      <w:sz w:val="20"/>
    </w:rPr>
  </w:style>
  <w:style w:type="character" w:styleId="1460" w:customStyle="1">
    <w:name w:val="WW8Num24z2"/>
    <w:link w:val="736"/>
    <w:uiPriority w:val="0"/>
    <w:qFormat/>
    <w:rPr>
      <w:rFonts w:ascii="StarSymbol" w:hAnsi="StarSymbol" w:cs="StarSymbol"/>
      <w:sz w:val="18"/>
      <w:szCs w:val="18"/>
    </w:rPr>
  </w:style>
  <w:style w:type="character" w:styleId="1461" w:customStyle="1">
    <w:name w:val="EmailStyle88"/>
    <w:link w:val="736"/>
    <w:uiPriority w:val="0"/>
    <w:qFormat/>
    <w:rPr>
      <w:rFonts w:ascii="Arial" w:hAnsi="Arial" w:eastAsia="宋体" w:cs="Arial"/>
      <w:color w:val="000000"/>
      <w:sz w:val="20"/>
    </w:rPr>
  </w:style>
  <w:style w:type="character" w:styleId="1462" w:customStyle="1">
    <w:name w:val="称呼 字符1"/>
    <w:link w:val="736"/>
    <w:uiPriority w:val="0"/>
    <w:qFormat/>
    <w:rPr>
      <w:rFonts w:ascii="Times New Roman" w:hAnsi="Times New Roman" w:eastAsia="宋体" w:cs="Times New Roman"/>
      <w:szCs w:val="24"/>
    </w:rPr>
  </w:style>
  <w:style w:type="character" w:styleId="1463" w:customStyle="1">
    <w:name w:val="FA正文 Char Char"/>
    <w:link w:val="736"/>
    <w:uiPriority w:val="0"/>
    <w:qFormat/>
    <w:rPr>
      <w:rFonts w:hAnsi="宋体" w:cs="宋体"/>
      <w:sz w:val="24"/>
      <w:szCs w:val="21"/>
    </w:rPr>
  </w:style>
  <w:style w:type="character" w:styleId="1464" w:customStyle="1">
    <w:name w:val="副标题 字符1"/>
    <w:link w:val="736"/>
    <w:uiPriority w:val="0"/>
    <w:qFormat/>
    <w:rPr>
      <w:b/>
      <w:bCs/>
      <w:sz w:val="32"/>
      <w:szCs w:val="32"/>
    </w:rPr>
  </w:style>
  <w:style w:type="character" w:styleId="1465" w:customStyle="1">
    <w:name w:val="注释标题 字符"/>
    <w:link w:val="736"/>
    <w:uiPriority w:val="0"/>
    <w:qFormat/>
    <w:rPr>
      <w:rFonts w:ascii="Times New Roman" w:hAnsi="Times New Roman" w:eastAsia="宋体" w:cs="Times New Roman"/>
      <w:szCs w:val="24"/>
    </w:rPr>
  </w:style>
  <w:style w:type="character" w:styleId="1466" w:customStyle="1">
    <w:name w:val="正文文本首行缩进 2 字符1"/>
    <w:link w:val="736"/>
    <w:uiPriority w:val="0"/>
    <w:qFormat/>
    <w:rPr>
      <w:rFonts w:ascii="Times New Roman" w:hAnsi="Times New Roman" w:eastAsia="宋体" w:cs="Times New Roman"/>
      <w:szCs w:val="24"/>
      <w:lang w:val="zh-CN" w:eastAsia="zh-CN"/>
    </w:rPr>
  </w:style>
  <w:style w:type="character" w:styleId="1467" w:customStyle="1">
    <w:name w:val="注释标题 Char3"/>
    <w:link w:val="736"/>
    <w:uiPriority w:val="0"/>
    <w:qFormat/>
    <w:rPr>
      <w:szCs w:val="24"/>
    </w:rPr>
  </w:style>
  <w:style w:type="character" w:styleId="1468" w:customStyle="1">
    <w:name w:val="Char Char312"/>
    <w:link w:val="736"/>
    <w:uiPriority w:val="0"/>
    <w:qFormat/>
    <w:rPr>
      <w:rFonts w:eastAsia="宋体"/>
      <w:sz w:val="21"/>
      <w:szCs w:val="24"/>
      <w:lang w:val="en-US" w:eastAsia="zh-CN" w:bidi="ar-SA"/>
    </w:rPr>
  </w:style>
  <w:style w:type="character" w:styleId="1469" w:customStyle="1">
    <w:name w:val="EmailStyle127"/>
    <w:link w:val="736"/>
    <w:uiPriority w:val="0"/>
    <w:qFormat/>
    <w:rPr>
      <w:rFonts w:ascii="Arial" w:hAnsi="Arial" w:eastAsia="宋体" w:cs="Arial"/>
      <w:color w:val="000000"/>
      <w:sz w:val="20"/>
    </w:rPr>
  </w:style>
  <w:style w:type="character" w:styleId="1470" w:customStyle="1">
    <w:name w:val="!BECC正文 Char"/>
    <w:link w:val="1471"/>
    <w:uiPriority w:val="0"/>
    <w:qFormat/>
    <w:rPr>
      <w:sz w:val="24"/>
      <w:szCs w:val="24"/>
    </w:rPr>
  </w:style>
  <w:style w:type="paragraph" w:styleId="1471" w:customStyle="1">
    <w:name w:val="!BECC正文"/>
    <w:basedOn w:val="736"/>
    <w:link w:val="1470"/>
    <w:uiPriority w:val="0"/>
    <w:qFormat/>
    <w:pPr>
      <w:contextualSpacing/>
      <w:ind w:firstLine="200"/>
      <w:spacing w:line="360" w:lineRule="auto"/>
      <w:tabs>
        <w:tab w:val="left" w:pos="0" w:leader="none"/>
      </w:tabs>
    </w:pPr>
    <w:rPr>
      <w:rFonts w:ascii="等线" w:hAnsi="等线" w:eastAsia="等线" w:cs="Times New Roman"/>
      <w:sz w:val="24"/>
    </w:rPr>
  </w:style>
  <w:style w:type="character" w:styleId="1472" w:customStyle="1">
    <w:name w:val="EmailStyle128"/>
    <w:link w:val="736"/>
    <w:uiPriority w:val="0"/>
    <w:qFormat/>
    <w:rPr>
      <w:rFonts w:ascii="Arial" w:hAnsi="Arial" w:eastAsia="宋体" w:cs="Arial"/>
      <w:color w:val="000000"/>
      <w:sz w:val="20"/>
    </w:rPr>
  </w:style>
  <w:style w:type="character" w:styleId="1473" w:customStyle="1">
    <w:name w:val="ordinary-span-edit2"/>
    <w:link w:val="736"/>
    <w:uiPriority w:val="0"/>
    <w:qFormat/>
  </w:style>
  <w:style w:type="character" w:styleId="1474" w:customStyle="1">
    <w:name w:val="标题 2 Char1"/>
    <w:link w:val="736"/>
    <w:uiPriority w:val="0"/>
    <w:qFormat/>
    <w:rPr>
      <w:b/>
      <w:bCs/>
      <w:sz w:val="30"/>
      <w:szCs w:val="32"/>
    </w:rPr>
  </w:style>
  <w:style w:type="character" w:styleId="1475" w:customStyle="1">
    <w:name w:val="!RepPar_alt+p Char"/>
    <w:link w:val="1476"/>
    <w:uiPriority w:val="0"/>
    <w:qFormat/>
    <w:rPr>
      <w:sz w:val="24"/>
      <w:szCs w:val="24"/>
      <w:lang w:val="zh-CN"/>
    </w:rPr>
  </w:style>
  <w:style w:type="paragraph" w:styleId="1476" w:customStyle="1">
    <w:name w:val="!RepPar_alt+p"/>
    <w:basedOn w:val="736"/>
    <w:link w:val="1475"/>
    <w:uiPriority w:val="0"/>
    <w:qFormat/>
    <w:pPr>
      <w:ind w:firstLine="200"/>
      <w:spacing w:line="360" w:lineRule="auto"/>
    </w:pPr>
    <w:rPr>
      <w:rFonts w:ascii="等线" w:hAnsi="等线" w:eastAsia="等线" w:cs="Times New Roman"/>
      <w:sz w:val="24"/>
      <w:lang w:val="zh-CN"/>
    </w:rPr>
  </w:style>
  <w:style w:type="character" w:styleId="1477" w:customStyle="1">
    <w:name w:val="bz-content1"/>
    <w:link w:val="736"/>
    <w:uiPriority w:val="0"/>
    <w:qFormat/>
    <w:rPr>
      <w:sz w:val="20"/>
      <w:szCs w:val="20"/>
      <w:u w:val="none"/>
    </w:rPr>
  </w:style>
  <w:style w:type="character" w:styleId="1478" w:customStyle="1">
    <w:name w:val="highlight1"/>
    <w:link w:val="736"/>
    <w:uiPriority w:val="0"/>
    <w:qFormat/>
    <w:rPr>
      <w:shd w:val="clear" w:color="auto" w:fill="ffff00"/>
    </w:rPr>
  </w:style>
  <w:style w:type="character" w:styleId="1479" w:customStyle="1">
    <w:name w:val="Char Char3"/>
    <w:link w:val="736"/>
    <w:uiPriority w:val="0"/>
    <w:qFormat/>
    <w:rPr>
      <w:rFonts w:eastAsia="宋体"/>
      <w:sz w:val="21"/>
      <w:szCs w:val="24"/>
      <w:lang w:val="en-US" w:eastAsia="zh-CN" w:bidi="ar-SA"/>
    </w:rPr>
  </w:style>
  <w:style w:type="character" w:styleId="1480" w:customStyle="1">
    <w:name w:val="highlight"/>
    <w:link w:val="736"/>
    <w:uiPriority w:val="0"/>
    <w:qFormat/>
  </w:style>
  <w:style w:type="character" w:styleId="1481" w:customStyle="1">
    <w:name w:val="style12"/>
    <w:link w:val="736"/>
    <w:uiPriority w:val="0"/>
    <w:qFormat/>
  </w:style>
  <w:style w:type="character" w:styleId="1482" w:customStyle="1">
    <w:name w:val="样式1 Char"/>
    <w:link w:val="1483"/>
    <w:uiPriority w:val="0"/>
    <w:qFormat/>
    <w:rPr>
      <w:sz w:val="24"/>
      <w:szCs w:val="24"/>
    </w:rPr>
  </w:style>
  <w:style w:type="paragraph" w:styleId="1483" w:customStyle="1">
    <w:name w:val="样式1"/>
    <w:basedOn w:val="736"/>
    <w:link w:val="1482"/>
    <w:uiPriority w:val="0"/>
    <w:qFormat/>
    <w:pPr>
      <w:ind w:firstLine="480"/>
      <w:spacing w:line="300" w:lineRule="auto"/>
    </w:pPr>
    <w:rPr>
      <w:rFonts w:ascii="等线" w:hAnsi="等线" w:eastAsia="等线" w:cs="Times New Roman"/>
      <w:sz w:val="24"/>
    </w:rPr>
  </w:style>
  <w:style w:type="character" w:styleId="1484" w:customStyle="1">
    <w:name w:val="font201"/>
    <w:link w:val="736"/>
    <w:uiPriority w:val="0"/>
    <w:qFormat/>
    <w:rPr>
      <w:spacing w:val="300"/>
    </w:rPr>
  </w:style>
  <w:style w:type="character" w:styleId="1485" w:customStyle="1">
    <w:name w:val="明显强调1"/>
    <w:link w:val="736"/>
    <w:uiPriority w:val="0"/>
    <w:qFormat/>
    <w:rPr>
      <w:i/>
      <w:iCs/>
      <w:color w:val="5b9bd5"/>
    </w:rPr>
  </w:style>
  <w:style w:type="character" w:styleId="1486" w:customStyle="1">
    <w:name w:val="lawsitemtext1"/>
    <w:link w:val="736"/>
    <w:uiPriority w:val="0"/>
    <w:qFormat/>
    <w:rPr>
      <w:color w:val="696969"/>
      <w:spacing w:val="280"/>
      <w:sz w:val="21"/>
      <w:szCs w:val="21"/>
    </w:rPr>
  </w:style>
  <w:style w:type="character" w:styleId="1487" w:customStyle="1">
    <w:name w:val="文字 Char Char"/>
    <w:link w:val="1488"/>
    <w:uiPriority w:val="0"/>
    <w:qFormat/>
    <w:rPr>
      <w:rFonts w:ascii="楷体_GB2312" w:eastAsia="楷体_GB2312"/>
      <w:sz w:val="28"/>
    </w:rPr>
  </w:style>
  <w:style w:type="paragraph" w:styleId="1488" w:customStyle="1">
    <w:name w:val="文字"/>
    <w:basedOn w:val="736"/>
    <w:link w:val="1487"/>
    <w:uiPriority w:val="0"/>
    <w:qFormat/>
    <w:pPr>
      <w:ind w:right="-210" w:firstLine="556"/>
      <w:spacing w:line="312" w:lineRule="auto"/>
      <w:tabs>
        <w:tab w:val="left" w:pos="8520" w:leader="none"/>
      </w:tabs>
    </w:pPr>
    <w:rPr>
      <w:rFonts w:ascii="楷体_GB2312" w:hAnsi="等线" w:eastAsia="楷体_GB2312" w:cs="Times New Roman"/>
      <w:sz w:val="28"/>
      <w:szCs w:val="22"/>
    </w:rPr>
  </w:style>
  <w:style w:type="character" w:styleId="1489" w:customStyle="1">
    <w:name w:val="l151"/>
    <w:link w:val="736"/>
    <w:uiPriority w:val="0"/>
    <w:qFormat/>
  </w:style>
  <w:style w:type="character" w:styleId="1490" w:customStyle="1">
    <w:name w:val="Char Char31"/>
    <w:link w:val="736"/>
    <w:uiPriority w:val="0"/>
    <w:qFormat/>
    <w:rPr>
      <w:rFonts w:eastAsia="宋体"/>
      <w:sz w:val="21"/>
      <w:szCs w:val="24"/>
      <w:lang w:val="en-US" w:eastAsia="zh-CN" w:bidi="ar-SA"/>
    </w:rPr>
  </w:style>
  <w:style w:type="character" w:styleId="1491" w:customStyle="1">
    <w:name w:val="EmailStyle891"/>
    <w:link w:val="736"/>
    <w:uiPriority w:val="0"/>
    <w:qFormat/>
    <w:rPr>
      <w:rFonts w:ascii="Arial" w:hAnsi="Arial" w:eastAsia="宋体" w:cs="Arial"/>
      <w:color w:val="000000"/>
      <w:sz w:val="20"/>
    </w:rPr>
  </w:style>
  <w:style w:type="character" w:styleId="1492" w:customStyle="1">
    <w:name w:val="一级条标题 Char"/>
    <w:link w:val="736"/>
    <w:uiPriority w:val="0"/>
    <w:qFormat/>
    <w:rPr>
      <w:rFonts w:ascii="黑体" w:hAnsi="Times New Roman" w:eastAsia="黑体" w:cs="Times New Roman"/>
      <w:szCs w:val="20"/>
    </w:rPr>
  </w:style>
  <w:style w:type="character" w:styleId="1493" w:customStyle="1">
    <w:name w:val="EmailStyle901"/>
    <w:link w:val="736"/>
    <w:uiPriority w:val="0"/>
    <w:qFormat/>
    <w:rPr>
      <w:rFonts w:ascii="Arial" w:hAnsi="Arial" w:eastAsia="宋体" w:cs="Arial"/>
      <w:color w:val="000000"/>
      <w:sz w:val="20"/>
    </w:rPr>
  </w:style>
  <w:style w:type="character" w:styleId="1494" w:customStyle="1">
    <w:name w:val="small1"/>
    <w:link w:val="736"/>
    <w:uiPriority w:val="0"/>
    <w:qFormat/>
    <w:rPr>
      <w:rFonts w:ascii="Verdana" w:hAnsi="Verdana"/>
      <w:sz w:val="18"/>
      <w:szCs w:val="18"/>
    </w:rPr>
  </w:style>
  <w:style w:type="character" w:styleId="1495" w:customStyle="1">
    <w:name w:val="二级条标题 Char"/>
    <w:link w:val="736"/>
    <w:uiPriority w:val="0"/>
    <w:qFormat/>
    <w:rPr>
      <w:rFonts w:ascii="黑体" w:hAnsi="Times New Roman" w:eastAsia="黑体" w:cs="Times New Roman"/>
      <w:szCs w:val="20"/>
    </w:rPr>
  </w:style>
  <w:style w:type="character" w:styleId="1496" w:customStyle="1">
    <w:name w:val="fnt1"/>
    <w:link w:val="736"/>
    <w:uiPriority w:val="0"/>
    <w:qFormat/>
    <w:rPr>
      <w:rFonts w:ascii="Verdana" w:hAnsi="Verdana"/>
      <w:color w:val="666666"/>
      <w:sz w:val="18"/>
      <w:szCs w:val="18"/>
    </w:rPr>
  </w:style>
  <w:style w:type="character" w:styleId="1497" w:customStyle="1">
    <w:name w:val="三级条标题 Char"/>
    <w:link w:val="1498"/>
    <w:uiPriority w:val="0"/>
    <w:qFormat/>
    <w:rPr>
      <w:rFonts w:ascii="黑体" w:eastAsia="黑体"/>
    </w:rPr>
  </w:style>
  <w:style w:type="paragraph" w:styleId="1498" w:customStyle="1">
    <w:name w:val="三级条标题"/>
    <w:basedOn w:val="1172"/>
    <w:next w:val="1149"/>
    <w:link w:val="1497"/>
    <w:uiPriority w:val="0"/>
    <w:qFormat/>
    <w:pPr>
      <w:ind w:left="780" w:hanging="360"/>
      <w:tabs>
        <w:tab w:val="left" w:pos="1440" w:leader="none"/>
      </w:tabs>
      <w:outlineLvl w:val="4"/>
    </w:pPr>
  </w:style>
  <w:style w:type="character" w:styleId="1499" w:customStyle="1">
    <w:name w:val="paragraph1 Char"/>
    <w:link w:val="1500"/>
    <w:uiPriority w:val="0"/>
    <w:qFormat/>
    <w:rPr>
      <w:rFonts w:ascii="仿宋_GB2312" w:eastAsia="仿宋_GB2312"/>
      <w:sz w:val="28"/>
      <w:szCs w:val="24"/>
    </w:rPr>
  </w:style>
  <w:style w:type="paragraph" w:styleId="1500" w:customStyle="1">
    <w:name w:val="paragraph1"/>
    <w:basedOn w:val="736"/>
    <w:link w:val="1499"/>
    <w:uiPriority w:val="0"/>
    <w:qFormat/>
    <w:pPr>
      <w:ind w:firstLine="200"/>
      <w:spacing w:line="360" w:lineRule="auto"/>
    </w:pPr>
    <w:rPr>
      <w:rFonts w:ascii="仿宋_GB2312" w:hAnsi="等线" w:eastAsia="仿宋_GB2312" w:cs="Times New Roman"/>
      <w:sz w:val="28"/>
    </w:rPr>
  </w:style>
  <w:style w:type="character" w:styleId="1501" w:customStyle="1">
    <w:name w:val="注： Char"/>
    <w:link w:val="1502"/>
    <w:uiPriority w:val="0"/>
    <w:qFormat/>
    <w:rPr>
      <w:rFonts w:ascii="宋体"/>
      <w:sz w:val="18"/>
    </w:rPr>
  </w:style>
  <w:style w:type="paragraph" w:styleId="1502" w:customStyle="1">
    <w:name w:val="注："/>
    <w:next w:val="1149"/>
    <w:link w:val="1501"/>
    <w:uiPriority w:val="0"/>
    <w:qFormat/>
    <w:pPr>
      <w:ind w:left="840" w:hanging="420"/>
      <w:jc w:val="both"/>
      <w:widowControl w:val="off"/>
      <w:tabs>
        <w:tab w:val="left" w:pos="1200" w:leader="none"/>
      </w:tabs>
    </w:pPr>
    <w:rPr>
      <w:rFonts w:hint="default" w:ascii="宋体" w:hAnsi="Times New Roman" w:eastAsia="宋体" w:cs="Times New Roman"/>
      <w:sz w:val="18"/>
      <w:szCs w:val="22"/>
      <w:lang w:eastAsia="zh-CN"/>
    </w:rPr>
  </w:style>
  <w:style w:type="character" w:styleId="1503" w:customStyle="1">
    <w:name w:val="EmailStyle1271"/>
    <w:link w:val="736"/>
    <w:uiPriority w:val="0"/>
    <w:qFormat/>
    <w:rPr>
      <w:rFonts w:ascii="Arial" w:hAnsi="Arial" w:eastAsia="宋体" w:cs="Arial"/>
      <w:color w:val="000000"/>
      <w:sz w:val="20"/>
    </w:rPr>
  </w:style>
  <w:style w:type="character" w:styleId="1504" w:customStyle="1">
    <w:name w:val="WW-Absatz-Standardschriftart1111"/>
    <w:link w:val="736"/>
    <w:uiPriority w:val="0"/>
    <w:qFormat/>
  </w:style>
  <w:style w:type="character" w:styleId="1505" w:customStyle="1">
    <w:name w:val="EmailStyle1281"/>
    <w:link w:val="736"/>
    <w:uiPriority w:val="0"/>
    <w:qFormat/>
    <w:rPr>
      <w:rFonts w:ascii="Arial" w:hAnsi="Arial" w:eastAsia="宋体" w:cs="Arial"/>
      <w:color w:val="000000"/>
      <w:sz w:val="20"/>
    </w:rPr>
  </w:style>
  <w:style w:type="character" w:styleId="1506" w:customStyle="1">
    <w:name w:val="WW8Num1z7"/>
    <w:link w:val="736"/>
    <w:uiPriority w:val="0"/>
    <w:qFormat/>
    <w:rPr>
      <w:rFonts w:ascii="Wingdings" w:hAnsi="Wingdings"/>
    </w:rPr>
  </w:style>
  <w:style w:type="character" w:styleId="1507" w:customStyle="1">
    <w:name w:val="EmailStyle170"/>
    <w:link w:val="736"/>
    <w:uiPriority w:val="0"/>
    <w:qFormat/>
    <w:rPr>
      <w:rFonts w:ascii="Arial" w:hAnsi="Arial" w:eastAsia="宋体" w:cs="Arial"/>
      <w:color w:val="000000"/>
      <w:sz w:val="20"/>
    </w:rPr>
  </w:style>
  <w:style w:type="character" w:styleId="1508" w:customStyle="1">
    <w:name w:val="WW8Num19z2"/>
    <w:link w:val="736"/>
    <w:uiPriority w:val="0"/>
    <w:qFormat/>
    <w:rPr>
      <w:rFonts w:ascii="StarSymbol" w:hAnsi="StarSymbol" w:cs="StarSymbol"/>
      <w:sz w:val="18"/>
      <w:szCs w:val="18"/>
    </w:rPr>
  </w:style>
  <w:style w:type="character" w:styleId="1509" w:customStyle="1">
    <w:name w:val="EmailStyle171"/>
    <w:link w:val="736"/>
    <w:uiPriority w:val="0"/>
    <w:qFormat/>
    <w:rPr>
      <w:rFonts w:ascii="Arial" w:hAnsi="Arial" w:eastAsia="宋体" w:cs="Arial"/>
      <w:color w:val="000000"/>
      <w:sz w:val="20"/>
    </w:rPr>
  </w:style>
  <w:style w:type="character" w:styleId="1510" w:customStyle="1">
    <w:name w:val="WW8Num7z0"/>
    <w:link w:val="736"/>
    <w:uiPriority w:val="0"/>
    <w:qFormat/>
    <w:rPr>
      <w:rFonts w:ascii="Wingdings" w:hAnsi="Wingdings"/>
    </w:rPr>
  </w:style>
  <w:style w:type="character" w:styleId="1511" w:customStyle="1">
    <w:name w:val="Char Char311"/>
    <w:link w:val="736"/>
    <w:uiPriority w:val="0"/>
    <w:qFormat/>
    <w:rPr>
      <w:rFonts w:eastAsia="宋体"/>
      <w:sz w:val="21"/>
      <w:szCs w:val="24"/>
      <w:lang w:val="en-US" w:eastAsia="zh-CN" w:bidi="ar-SA"/>
    </w:rPr>
  </w:style>
  <w:style w:type="character" w:styleId="1512" w:customStyle="1">
    <w:name w:val="WW8Num25z1"/>
    <w:link w:val="736"/>
    <w:uiPriority w:val="0"/>
    <w:qFormat/>
    <w:rPr>
      <w:rFonts w:ascii="Wingdings 2" w:hAnsi="Wingdings 2" w:cs="StarSymbol"/>
      <w:sz w:val="18"/>
      <w:szCs w:val="18"/>
    </w:rPr>
  </w:style>
  <w:style w:type="character" w:styleId="1513" w:customStyle="1">
    <w:name w:val="EmailStyle200"/>
    <w:link w:val="736"/>
    <w:uiPriority w:val="0"/>
    <w:qFormat/>
    <w:rPr>
      <w:rFonts w:ascii="Arial" w:hAnsi="Arial" w:eastAsia="宋体" w:cs="Arial"/>
      <w:color w:val="000000"/>
      <w:sz w:val="20"/>
    </w:rPr>
  </w:style>
  <w:style w:type="character" w:styleId="1514" w:customStyle="1">
    <w:name w:val="WW8Num11z0"/>
    <w:link w:val="736"/>
    <w:uiPriority w:val="0"/>
    <w:qFormat/>
    <w:rPr>
      <w:rFonts w:ascii="Wingdings" w:hAnsi="Wingdings" w:cs="StarSymbol"/>
      <w:sz w:val="18"/>
      <w:szCs w:val="18"/>
    </w:rPr>
  </w:style>
  <w:style w:type="character" w:styleId="1515" w:customStyle="1">
    <w:name w:val="EmailStyle201"/>
    <w:link w:val="736"/>
    <w:uiPriority w:val="0"/>
    <w:qFormat/>
    <w:rPr>
      <w:rFonts w:ascii="Arial" w:hAnsi="Arial" w:eastAsia="宋体" w:cs="Arial"/>
      <w:color w:val="000000"/>
      <w:sz w:val="20"/>
    </w:rPr>
  </w:style>
  <w:style w:type="character" w:styleId="1516" w:customStyle="1">
    <w:name w:val="个人撰写风格"/>
    <w:link w:val="736"/>
    <w:uiPriority w:val="0"/>
    <w:qFormat/>
    <w:rPr>
      <w:rFonts w:ascii="Arial" w:hAnsi="Arial" w:eastAsia="宋体" w:cs="Arial"/>
      <w:color w:val="000000"/>
      <w:sz w:val="20"/>
    </w:rPr>
  </w:style>
  <w:style w:type="character" w:styleId="1517" w:customStyle="1">
    <w:name w:val="zn2 Char"/>
    <w:link w:val="1518"/>
    <w:uiPriority w:val="0"/>
    <w:qFormat/>
    <w:rPr>
      <w:rFonts w:ascii="华文楷体" w:hAnsi="Cambria" w:eastAsia="仿宋_GB2312"/>
      <w:b/>
      <w:bCs/>
      <w:sz w:val="32"/>
      <w:szCs w:val="32"/>
    </w:rPr>
  </w:style>
  <w:style w:type="paragraph" w:styleId="1518" w:customStyle="1">
    <w:name w:val="zn2"/>
    <w:basedOn w:val="956"/>
    <w:link w:val="1517"/>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imes New Roman"/>
      <w:bCs/>
      <w:sz w:val="32"/>
      <w:szCs w:val="32"/>
    </w:rPr>
  </w:style>
  <w:style w:type="character" w:styleId="1519" w:customStyle="1">
    <w:name w:val="引用 字符1"/>
    <w:link w:val="736"/>
    <w:uiPriority w:val="99"/>
    <w:qFormat/>
    <w:rPr>
      <w:rFonts w:ascii="Times New Roman" w:hAnsi="Times New Roman" w:eastAsia="宋体" w:cs="Times New Roman"/>
      <w:i/>
      <w:iCs/>
      <w:color w:val="404040"/>
      <w:szCs w:val="24"/>
    </w:rPr>
  </w:style>
  <w:style w:type="character" w:styleId="1520" w:customStyle="1">
    <w:name w:val="zn3 Char"/>
    <w:link w:val="1521"/>
    <w:uiPriority w:val="0"/>
    <w:qFormat/>
    <w:rPr>
      <w:rFonts w:ascii="仿宋_GB2312" w:hAnsi="仿宋_GB2312" w:eastAsia="仿宋_GB2312"/>
      <w:b/>
      <w:bCs/>
      <w:sz w:val="32"/>
      <w:szCs w:val="32"/>
    </w:rPr>
  </w:style>
  <w:style w:type="paragraph" w:styleId="1521" w:customStyle="1">
    <w:name w:val="zn3"/>
    <w:basedOn w:val="958"/>
    <w:next w:val="736"/>
    <w:link w:val="1520"/>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imes New Roman"/>
      <w:bCs/>
      <w:szCs w:val="32"/>
    </w:rPr>
  </w:style>
  <w:style w:type="character" w:styleId="1522" w:customStyle="1">
    <w:name w:val="明显引用 字符"/>
    <w:link w:val="1523"/>
    <w:uiPriority w:val="0"/>
    <w:qFormat/>
    <w:rPr>
      <w:b/>
      <w:bCs/>
      <w:i/>
      <w:iCs/>
      <w:color w:val="4f81bd"/>
      <w:sz w:val="22"/>
      <w:lang w:eastAsia="en-US" w:bidi="en-US"/>
    </w:rPr>
  </w:style>
  <w:style w:type="paragraph" w:styleId="1523" w:customStyle="1">
    <w:name w:val="明显引用1"/>
    <w:basedOn w:val="736"/>
    <w:next w:val="736"/>
    <w:link w:val="1522"/>
    <w:uiPriority w:val="0"/>
    <w:qFormat/>
    <w:pPr>
      <w:ind w:left="936" w:right="936"/>
      <w:jc w:val="left"/>
      <w:spacing w:before="200" w:after="280" w:line="276" w:lineRule="auto"/>
      <w:widowControl/>
      <w:pBdr>
        <w:bottom w:val="single" w:color="4F81BD" w:sz="4" w:space="4"/>
      </w:pBdr>
    </w:pPr>
    <w:rPr>
      <w:rFonts w:ascii="等线" w:hAnsi="等线" w:eastAsia="等线" w:cs="Times New Roman"/>
      <w:b/>
      <w:bCs/>
      <w:i/>
      <w:iCs/>
      <w:color w:val="4f81bd"/>
      <w:sz w:val="22"/>
      <w:szCs w:val="22"/>
      <w:lang w:eastAsia="en-US" w:bidi="en-US"/>
    </w:rPr>
  </w:style>
  <w:style w:type="character" w:styleId="1524" w:customStyle="1">
    <w:name w:val="标题 5 Char1"/>
    <w:link w:val="736"/>
    <w:uiPriority w:val="0"/>
    <w:qFormat/>
    <w:rPr>
      <w:b/>
      <w:bCs/>
      <w:sz w:val="28"/>
      <w:szCs w:val="28"/>
    </w:rPr>
  </w:style>
  <w:style w:type="character" w:styleId="1525" w:customStyle="1">
    <w:name w:val="明显引用 字符1"/>
    <w:link w:val="736"/>
    <w:uiPriority w:val="99"/>
    <w:qFormat/>
    <w:rPr>
      <w:rFonts w:ascii="Times New Roman" w:hAnsi="Times New Roman" w:eastAsia="宋体" w:cs="Times New Roman"/>
      <w:i/>
      <w:iCs/>
      <w:color w:val="4f81bd"/>
      <w:szCs w:val="24"/>
    </w:rPr>
  </w:style>
  <w:style w:type="character" w:styleId="1526" w:customStyle="1">
    <w:name w:val="标题 6 Char1"/>
    <w:link w:val="736"/>
    <w:uiPriority w:val="0"/>
    <w:qFormat/>
    <w:rPr>
      <w:rFonts w:ascii="Calibri Light" w:hAnsi="Calibri Light" w:eastAsia="宋体" w:cs="Times New Roman"/>
      <w:b/>
      <w:bCs/>
      <w:sz w:val="24"/>
      <w:szCs w:val="24"/>
    </w:rPr>
  </w:style>
  <w:style w:type="character" w:styleId="1527" w:customStyle="1">
    <w:name w:val="明显引用 Char1"/>
    <w:link w:val="736"/>
    <w:uiPriority w:val="30"/>
    <w:qFormat/>
    <w:rPr>
      <w:i/>
      <w:iCs/>
      <w:color w:val="5b9bd5"/>
      <w:sz w:val="24"/>
    </w:rPr>
  </w:style>
  <w:style w:type="character" w:styleId="1528" w:customStyle="1">
    <w:name w:val="标题 7 Char1"/>
    <w:link w:val="736"/>
    <w:uiPriority w:val="0"/>
    <w:qFormat/>
    <w:rPr>
      <w:b/>
      <w:bCs/>
      <w:sz w:val="24"/>
      <w:szCs w:val="24"/>
    </w:rPr>
  </w:style>
  <w:style w:type="character" w:styleId="1529" w:customStyle="1">
    <w:name w:val="引用 字符"/>
    <w:link w:val="1530"/>
    <w:uiPriority w:val="0"/>
    <w:qFormat/>
    <w:rPr>
      <w:i/>
      <w:iCs/>
      <w:color w:val="000000"/>
      <w:sz w:val="22"/>
      <w:lang w:eastAsia="en-US" w:bidi="en-US"/>
    </w:rPr>
  </w:style>
  <w:style w:type="paragraph" w:styleId="1530" w:customStyle="1">
    <w:name w:val="引用1"/>
    <w:basedOn w:val="736"/>
    <w:next w:val="736"/>
    <w:link w:val="1529"/>
    <w:uiPriority w:val="0"/>
    <w:qFormat/>
    <w:pPr>
      <w:jc w:val="left"/>
      <w:spacing w:after="200" w:line="276" w:lineRule="auto"/>
      <w:widowControl/>
    </w:pPr>
    <w:rPr>
      <w:rFonts w:ascii="等线" w:hAnsi="等线" w:eastAsia="等线" w:cs="Times New Roman"/>
      <w:i/>
      <w:iCs/>
      <w:color w:val="000000"/>
      <w:sz w:val="22"/>
      <w:szCs w:val="22"/>
      <w:lang w:eastAsia="en-US" w:bidi="en-US"/>
    </w:rPr>
  </w:style>
  <w:style w:type="character" w:styleId="1531" w:customStyle="1">
    <w:name w:val="标题 8 Char1"/>
    <w:link w:val="736"/>
    <w:uiPriority w:val="0"/>
    <w:qFormat/>
    <w:rPr>
      <w:rFonts w:ascii="Calibri Light" w:hAnsi="Calibri Light" w:eastAsia="宋体" w:cs="Times New Roman"/>
      <w:sz w:val="24"/>
      <w:szCs w:val="24"/>
    </w:rPr>
  </w:style>
  <w:style w:type="character" w:styleId="1532" w:customStyle="1">
    <w:name w:val="不明显参考1"/>
    <w:link w:val="736"/>
    <w:uiPriority w:val="0"/>
    <w:qFormat/>
    <w:rPr>
      <w:smallCaps/>
      <w:color w:val="c0504d"/>
      <w:u w:val="single"/>
    </w:rPr>
  </w:style>
  <w:style w:type="character" w:styleId="1533" w:customStyle="1">
    <w:name w:val="标题 9 Char1"/>
    <w:link w:val="736"/>
    <w:uiPriority w:val="0"/>
    <w:qFormat/>
    <w:rPr>
      <w:rFonts w:ascii="Calibri Light" w:hAnsi="Calibri Light" w:eastAsia="宋体" w:cs="Times New Roman"/>
      <w:sz w:val="21"/>
      <w:szCs w:val="21"/>
    </w:rPr>
  </w:style>
  <w:style w:type="character" w:styleId="1534" w:customStyle="1">
    <w:name w:val="明显参考1"/>
    <w:link w:val="736"/>
    <w:uiPriority w:val="0"/>
    <w:qFormat/>
    <w:rPr>
      <w:b/>
      <w:bCs/>
      <w:smallCaps/>
      <w:color w:val="c0504d"/>
      <w:spacing w:val="5"/>
      <w:u w:val="single"/>
    </w:rPr>
  </w:style>
  <w:style w:type="character" w:styleId="1535" w:customStyle="1">
    <w:name w:val="脚注文本 Char1"/>
    <w:link w:val="736"/>
    <w:uiPriority w:val="0"/>
    <w:semiHidden/>
    <w:qFormat/>
    <w:rPr>
      <w:sz w:val="18"/>
      <w:szCs w:val="18"/>
    </w:rPr>
  </w:style>
  <w:style w:type="character" w:styleId="1536" w:customStyle="1">
    <w:name w:val="tpc_content1"/>
    <w:link w:val="736"/>
    <w:uiPriority w:val="0"/>
    <w:qFormat/>
    <w:rPr>
      <w:sz w:val="19"/>
      <w:szCs w:val="19"/>
    </w:rPr>
  </w:style>
  <w:style w:type="character" w:styleId="1537" w:customStyle="1">
    <w:name w:val="日期 Char1"/>
    <w:link w:val="736"/>
    <w:uiPriority w:val="0"/>
    <w:qFormat/>
    <w:rPr>
      <w:sz w:val="21"/>
      <w:szCs w:val="24"/>
    </w:rPr>
  </w:style>
  <w:style w:type="character" w:styleId="1538" w:customStyle="1">
    <w:name w:val="书籍标题1"/>
    <w:link w:val="736"/>
    <w:uiPriority w:val="0"/>
    <w:qFormat/>
    <w:rPr>
      <w:b/>
      <w:bCs/>
      <w:smallCaps/>
      <w:spacing w:val="5"/>
    </w:rPr>
  </w:style>
  <w:style w:type="character" w:styleId="1539" w:customStyle="1">
    <w:name w:val="正文文本 2 Char1"/>
    <w:link w:val="736"/>
    <w:uiPriority w:val="99"/>
    <w:qFormat/>
    <w:rPr>
      <w:sz w:val="21"/>
      <w:szCs w:val="24"/>
    </w:rPr>
  </w:style>
  <w:style w:type="character" w:styleId="1540" w:customStyle="1">
    <w:name w:val="short_text1"/>
    <w:link w:val="736"/>
    <w:uiPriority w:val="0"/>
    <w:qFormat/>
    <w:rPr>
      <w:sz w:val="26"/>
      <w:szCs w:val="26"/>
    </w:rPr>
  </w:style>
  <w:style w:type="character" w:styleId="1541" w:customStyle="1">
    <w:name w:val="正文文本 3 Char1"/>
    <w:link w:val="736"/>
    <w:uiPriority w:val="0"/>
    <w:qFormat/>
    <w:rPr>
      <w:sz w:val="16"/>
      <w:szCs w:val="16"/>
    </w:rPr>
  </w:style>
  <w:style w:type="character" w:styleId="1542" w:customStyle="1">
    <w:name w:val="ABC标题下的小点 Char"/>
    <w:link w:val="1543"/>
    <w:uiPriority w:val="0"/>
    <w:qFormat/>
    <w:rPr>
      <w:rFonts w:ascii="宋体" w:hAnsi="宋体"/>
    </w:rPr>
  </w:style>
  <w:style w:type="paragraph" w:styleId="1543" w:customStyle="1">
    <w:name w:val="ABC标题下的小点"/>
    <w:basedOn w:val="736"/>
    <w:link w:val="1542"/>
    <w:uiPriority w:val="0"/>
    <w:qFormat/>
    <w:pPr>
      <w:ind w:left="1190" w:hanging="567"/>
      <w:spacing w:line="360" w:lineRule="auto"/>
      <w:tabs>
        <w:tab w:val="left" w:pos="1260" w:leader="none"/>
      </w:tabs>
    </w:pPr>
    <w:rPr>
      <w:rFonts w:ascii="宋体" w:hAnsi="宋体" w:eastAsia="等线" w:cs="Times New Roman"/>
      <w:szCs w:val="22"/>
    </w:rPr>
  </w:style>
  <w:style w:type="character" w:styleId="1544" w:customStyle="1">
    <w:name w:val="标题 Char1"/>
    <w:link w:val="736"/>
    <w:uiPriority w:val="0"/>
    <w:qFormat/>
    <w:rPr>
      <w:rFonts w:ascii="Calibri Light" w:hAnsi="Calibri Light" w:cs="Times New Roman"/>
      <w:b/>
      <w:bCs/>
      <w:sz w:val="32"/>
      <w:szCs w:val="32"/>
    </w:rPr>
  </w:style>
  <w:style w:type="character" w:styleId="1545" w:customStyle="1">
    <w:name w:val="style21"/>
    <w:link w:val="736"/>
    <w:uiPriority w:val="0"/>
    <w:qFormat/>
    <w:rPr>
      <w:color w:val="000080"/>
    </w:rPr>
  </w:style>
  <w:style w:type="character" w:styleId="1546" w:customStyle="1">
    <w:name w:val="注释标题 Char1"/>
    <w:link w:val="736"/>
    <w:uiPriority w:val="0"/>
    <w:qFormat/>
    <w:rPr>
      <w:sz w:val="21"/>
      <w:szCs w:val="24"/>
    </w:rPr>
  </w:style>
  <w:style w:type="character" w:styleId="1547" w:customStyle="1">
    <w:name w:val="ns1"/>
    <w:link w:val="736"/>
    <w:uiPriority w:val="0"/>
    <w:qFormat/>
    <w:rPr>
      <w:color w:val="ff0000"/>
    </w:rPr>
  </w:style>
  <w:style w:type="character" w:styleId="1548" w:customStyle="1">
    <w:name w:val="zn1 Char"/>
    <w:link w:val="1549"/>
    <w:uiPriority w:val="0"/>
    <w:qFormat/>
    <w:rPr>
      <w:rFonts w:ascii="黑体" w:hAnsi="仿宋_GB2312" w:eastAsia="黑体"/>
      <w:bCs/>
      <w:sz w:val="36"/>
      <w:szCs w:val="32"/>
      <w:lang w:val="zh-CN"/>
    </w:rPr>
  </w:style>
  <w:style w:type="paragraph" w:styleId="1549" w:customStyle="1">
    <w:name w:val="zn1"/>
    <w:basedOn w:val="954"/>
    <w:link w:val="1548"/>
    <w:uiPriority w:val="0"/>
    <w:qFormat/>
    <w:pPr>
      <w:jc w:val="left"/>
      <w:keepLines/>
      <w:spacing w:line="560" w:lineRule="exact"/>
      <w:tabs>
        <w:tab w:val="left" w:pos="0" w:leader="none"/>
      </w:tabs>
    </w:pPr>
    <w:rPr>
      <w:rFonts w:ascii="黑体" w:hAnsi="仿宋_GB2312" w:eastAsia="黑体" w:cs="Times New Roman"/>
      <w:bCs/>
      <w:sz w:val="36"/>
      <w:szCs w:val="32"/>
      <w:lang w:val="zh-CN"/>
    </w:rPr>
  </w:style>
  <w:style w:type="character" w:styleId="1550" w:customStyle="1">
    <w:name w:val="hilite2"/>
    <w:link w:val="736"/>
    <w:uiPriority w:val="0"/>
    <w:qFormat/>
  </w:style>
  <w:style w:type="character" w:styleId="1551" w:customStyle="1">
    <w:name w:val="WC三级 Char"/>
    <w:link w:val="1552"/>
    <w:uiPriority w:val="0"/>
    <w:qFormat/>
    <w:rPr>
      <w:b/>
      <w:sz w:val="32"/>
      <w:lang w:val="zh-CN"/>
    </w:rPr>
  </w:style>
  <w:style w:type="paragraph" w:styleId="1552" w:customStyle="1">
    <w:name w:val="WC三级"/>
    <w:basedOn w:val="958"/>
    <w:link w:val="1551"/>
    <w:uiPriority w:val="0"/>
    <w:qFormat/>
    <w:pPr>
      <w:ind w:left="1069" w:hanging="709"/>
      <w:spacing w:before="0" w:after="0" w:line="240" w:lineRule="auto"/>
      <w:tabs>
        <w:tab w:val="left" w:pos="0" w:leader="none"/>
        <w:tab w:val="left" w:pos="1069" w:leader="none"/>
      </w:tabs>
    </w:pPr>
    <w:rPr>
      <w:rFonts w:ascii="等线" w:hAnsi="等线" w:eastAsia="等线" w:cs="Times New Roman"/>
      <w:szCs w:val="22"/>
      <w:lang w:val="zh-CN"/>
    </w:rPr>
  </w:style>
  <w:style w:type="character" w:styleId="1553" w:customStyle="1">
    <w:name w:val="个人答复风格"/>
    <w:link w:val="736"/>
    <w:uiPriority w:val="0"/>
    <w:qFormat/>
    <w:rPr>
      <w:rFonts w:ascii="Arial" w:hAnsi="Arial" w:eastAsia="宋体" w:cs="Arial"/>
      <w:color w:val="000000"/>
      <w:sz w:val="20"/>
    </w:rPr>
  </w:style>
  <w:style w:type="character" w:styleId="1554" w:customStyle="1">
    <w:name w:val="WC二级 Char"/>
    <w:link w:val="1555"/>
    <w:uiPriority w:val="0"/>
    <w:qFormat/>
    <w:rPr>
      <w:rFonts w:ascii="Arial" w:hAnsi="Arial" w:eastAsia="黑体"/>
      <w:b/>
      <w:sz w:val="32"/>
      <w:lang w:val="zh-CN"/>
    </w:rPr>
  </w:style>
  <w:style w:type="paragraph" w:styleId="1555" w:customStyle="1">
    <w:name w:val="WC二级"/>
    <w:basedOn w:val="956"/>
    <w:link w:val="1554"/>
    <w:uiPriority w:val="0"/>
    <w:qFormat/>
    <w:pPr>
      <w:ind w:left="567" w:hanging="567"/>
      <w:jc w:val="both"/>
      <w:spacing w:line="240" w:lineRule="auto"/>
      <w:tabs>
        <w:tab w:val="left" w:pos="0" w:leader="none"/>
        <w:tab w:val="left" w:pos="567" w:leader="none"/>
      </w:tabs>
    </w:pPr>
    <w:rPr>
      <w:rFonts w:ascii="Arial" w:eastAsia="黑体" w:cs="Times New Roman"/>
      <w:sz w:val="32"/>
      <w:szCs w:val="22"/>
      <w:lang w:val="zh-CN"/>
    </w:rPr>
  </w:style>
  <w:style w:type="character" w:styleId="1556" w:customStyle="1">
    <w:name w:val="b1"/>
    <w:link w:val="736"/>
    <w:uiPriority w:val="0"/>
    <w:qFormat/>
    <w:rPr>
      <w:rFonts w:ascii="Courier New" w:hAnsi="Courier New" w:cs="Courier New"/>
      <w:b/>
      <w:bCs/>
      <w:color w:val="ff0000"/>
      <w:u w:val="none"/>
    </w:rPr>
  </w:style>
  <w:style w:type="character" w:styleId="1557" w:customStyle="1">
    <w:name w:val="样式sjw Char"/>
    <w:link w:val="1558"/>
    <w:uiPriority w:val="0"/>
    <w:qFormat/>
    <w:rPr>
      <w:rFonts w:ascii="宋体" w:hAnsi="宋体"/>
      <w:caps/>
      <w:color w:val="000000"/>
      <w:sz w:val="18"/>
      <w:szCs w:val="18"/>
      <w:shd w:val="pct10" w:color="auto" w:fill="auto"/>
      <w:lang w:val="zh-CN"/>
    </w:rPr>
  </w:style>
  <w:style w:type="paragraph" w:styleId="1558" w:customStyle="1">
    <w:name w:val="样式sjw"/>
    <w:basedOn w:val="736"/>
    <w:link w:val="1557"/>
    <w:uiPriority w:val="0"/>
    <w:qFormat/>
    <w:pPr>
      <w:jc w:val="left"/>
      <w:shd w:val="pct10" w:color="auto" w:fill="auto"/>
      <w:widowControl/>
    </w:pPr>
    <w:rPr>
      <w:rFonts w:ascii="宋体" w:hAnsi="宋体" w:eastAsia="等线" w:cs="Times New Roman"/>
      <w:caps/>
      <w:color w:val="000000"/>
      <w:sz w:val="18"/>
      <w:szCs w:val="18"/>
      <w:lang w:val="zh-CN"/>
    </w:rPr>
  </w:style>
  <w:style w:type="character" w:styleId="1559" w:customStyle="1">
    <w:name w:val="myp1111"/>
    <w:link w:val="736"/>
    <w:uiPriority w:val="0"/>
    <w:qFormat/>
    <w:rPr>
      <w:rFonts w:ascii="ˎ̥" w:hAnsi="ˎ̥"/>
      <w:color w:val="000000"/>
      <w:sz w:val="20"/>
      <w:szCs w:val="20"/>
      <w:u w:val="none"/>
    </w:rPr>
  </w:style>
  <w:style w:type="character" w:styleId="1560" w:customStyle="1">
    <w:name w:val="faqa1"/>
    <w:link w:val="736"/>
    <w:uiPriority w:val="0"/>
    <w:qFormat/>
    <w:rPr>
      <w:rFonts w:hint="eastAsia" w:ascii="微软雅黑" w:hAnsi="微软雅黑" w:eastAsia="微软雅黑"/>
      <w:b/>
      <w:bCs/>
      <w:sz w:val="27"/>
      <w:szCs w:val="27"/>
    </w:rPr>
  </w:style>
  <w:style w:type="character" w:styleId="1561" w:customStyle="1">
    <w:name w:val="表头文字(同正文大小) Char"/>
    <w:link w:val="1562"/>
    <w:uiPriority w:val="0"/>
    <w:qFormat/>
    <w:rPr>
      <w:rFonts w:eastAsia="黑体"/>
      <w:lang w:eastAsia="en-US"/>
    </w:rPr>
  </w:style>
  <w:style w:type="paragraph" w:styleId="1562" w:customStyle="1">
    <w:name w:val="表头文字(同正文大小)"/>
    <w:basedOn w:val="736"/>
    <w:link w:val="1561"/>
    <w:uiPriority w:val="0"/>
    <w:qFormat/>
    <w:pPr>
      <w:jc w:val="center"/>
      <w:spacing w:line="264" w:lineRule="auto"/>
    </w:pPr>
    <w:rPr>
      <w:rFonts w:ascii="等线" w:hAnsi="等线" w:eastAsia="黑体" w:cs="Times New Roman"/>
      <w:szCs w:val="22"/>
      <w:lang w:eastAsia="en-US"/>
    </w:rPr>
  </w:style>
  <w:style w:type="character" w:styleId="1563" w:customStyle="1">
    <w:name w:val="faqq1"/>
    <w:link w:val="736"/>
    <w:uiPriority w:val="0"/>
    <w:qFormat/>
    <w:rPr>
      <w:rFonts w:hint="eastAsia" w:ascii="微软雅黑" w:hAnsi="微软雅黑" w:eastAsia="微软雅黑"/>
      <w:sz w:val="24"/>
      <w:szCs w:val="24"/>
    </w:rPr>
  </w:style>
  <w:style w:type="character" w:styleId="1564" w:customStyle="1">
    <w:name w:val="表格 Char"/>
    <w:link w:val="736"/>
    <w:uiPriority w:val="0"/>
    <w:qFormat/>
    <w:rPr>
      <w:rFonts w:ascii="Times New Roman" w:hAnsi="Times New Roman" w:eastAsia="宋体" w:cs="Times New Roman"/>
      <w:sz w:val="24"/>
      <w:szCs w:val="24"/>
    </w:rPr>
  </w:style>
  <w:style w:type="character" w:styleId="1565" w:customStyle="1">
    <w:name w:val="题注 Char1"/>
    <w:link w:val="736"/>
    <w:uiPriority w:val="0"/>
    <w:qFormat/>
    <w:rPr>
      <w:rFonts w:ascii="Arial" w:hAnsi="Arial" w:eastAsia="黑体" w:cs="Arial"/>
      <w:sz w:val="20"/>
      <w:szCs w:val="20"/>
    </w:rPr>
  </w:style>
  <w:style w:type="character" w:styleId="1566" w:customStyle="1">
    <w:name w:val="未处理的提及1"/>
    <w:link w:val="736"/>
    <w:uiPriority w:val="99"/>
    <w:unhideWhenUsed/>
    <w:qFormat/>
    <w:rPr>
      <w:color w:val="605e5c"/>
      <w:shd w:val="clear" w:color="auto" w:fill="e1dfdd"/>
    </w:rPr>
  </w:style>
  <w:style w:type="character" w:styleId="1567" w:customStyle="1">
    <w:name w:val="Char Char32"/>
    <w:link w:val="736"/>
    <w:uiPriority w:val="0"/>
    <w:qFormat/>
    <w:rPr>
      <w:rFonts w:eastAsia="宋体"/>
      <w:sz w:val="21"/>
      <w:szCs w:val="24"/>
      <w:lang w:val="en-US" w:eastAsia="zh-CN" w:bidi="ar-SA"/>
    </w:rPr>
  </w:style>
  <w:style w:type="character" w:styleId="1568" w:customStyle="1">
    <w:name w:val="WW8Num22z1"/>
    <w:link w:val="736"/>
    <w:uiPriority w:val="0"/>
    <w:qFormat/>
    <w:rPr>
      <w:rFonts w:ascii="Wingdings 2" w:hAnsi="Wingdings 2" w:cs="StarSymbol"/>
      <w:sz w:val="18"/>
      <w:szCs w:val="18"/>
    </w:rPr>
  </w:style>
  <w:style w:type="character" w:styleId="1569" w:customStyle="1">
    <w:name w:val="正文文本缩进 字符1"/>
    <w:link w:val="736"/>
    <w:uiPriority w:val="0"/>
    <w:semiHidden/>
    <w:qFormat/>
    <w:rPr>
      <w:rFonts w:ascii="方正仿宋_GBK" w:hAnsi="Times New Roman" w:eastAsia="方正仿宋_GBK" w:cs="Times New Roman"/>
      <w:sz w:val="32"/>
      <w:szCs w:val="20"/>
    </w:rPr>
  </w:style>
  <w:style w:type="character" w:styleId="1570" w:customStyle="1">
    <w:name w:val="WW8Num38z2"/>
    <w:link w:val="736"/>
    <w:uiPriority w:val="0"/>
    <w:qFormat/>
    <w:rPr>
      <w:rFonts w:ascii="StarSymbol" w:hAnsi="StarSymbol" w:cs="StarSymbol"/>
      <w:sz w:val="18"/>
      <w:szCs w:val="18"/>
    </w:rPr>
  </w:style>
  <w:style w:type="character" w:styleId="1571" w:customStyle="1">
    <w:name w:val="样式 加粗"/>
    <w:link w:val="736"/>
    <w:uiPriority w:val="0"/>
    <w:qFormat/>
    <w:rPr>
      <w:rFonts w:hint="eastAsia" w:ascii="宋体" w:hAnsi="宋体" w:eastAsia="宋体"/>
      <w:b/>
      <w:bCs/>
      <w:lang w:val="en-US" w:eastAsia="zh-CN" w:bidi="ar-SA"/>
    </w:rPr>
  </w:style>
  <w:style w:type="character" w:styleId="1572" w:customStyle="1">
    <w:name w:val="WW8Num18z2"/>
    <w:link w:val="736"/>
    <w:uiPriority w:val="0"/>
    <w:qFormat/>
    <w:rPr>
      <w:rFonts w:ascii="StarSymbol" w:hAnsi="StarSymbol" w:cs="StarSymbol"/>
      <w:sz w:val="18"/>
      <w:szCs w:val="18"/>
    </w:rPr>
  </w:style>
  <w:style w:type="character" w:styleId="1573" w:customStyle="1">
    <w:name w:val="myp112"/>
    <w:link w:val="736"/>
    <w:uiPriority w:val="0"/>
    <w:qFormat/>
    <w:rPr>
      <w:color w:val="000000"/>
      <w:sz w:val="22"/>
      <w:szCs w:val="22"/>
      <w:u w:val="none"/>
    </w:rPr>
  </w:style>
  <w:style w:type="character" w:styleId="1574" w:customStyle="1">
    <w:name w:val="fontstyle21"/>
    <w:link w:val="736"/>
    <w:uiPriority w:val="0"/>
    <w:qFormat/>
    <w:rPr>
      <w:rFonts w:ascii="Arial" w:hAnsi="Arial" w:cs="Arial"/>
      <w:color w:val="000000"/>
      <w:sz w:val="24"/>
      <w:szCs w:val="24"/>
    </w:rPr>
  </w:style>
  <w:style w:type="character" w:styleId="1575" w:customStyle="1">
    <w:name w:val="WW8Num2z1"/>
    <w:link w:val="736"/>
    <w:uiPriority w:val="0"/>
    <w:qFormat/>
    <w:rPr>
      <w:rFonts w:ascii="Wingdings 2" w:hAnsi="Wingdings 2" w:cs="StarSymbol"/>
      <w:sz w:val="18"/>
      <w:szCs w:val="18"/>
    </w:rPr>
  </w:style>
  <w:style w:type="character" w:styleId="1576" w:customStyle="1">
    <w:name w:val="日期 字符1"/>
    <w:link w:val="736"/>
    <w:uiPriority w:val="0"/>
    <w:semiHidden/>
    <w:qFormat/>
    <w:rPr>
      <w:rFonts w:ascii="Times New Roman" w:hAnsi="Times New Roman" w:eastAsia="方正仿宋_GBK" w:cs="Times New Roman"/>
      <w:szCs w:val="20"/>
    </w:rPr>
  </w:style>
  <w:style w:type="character" w:styleId="1577" w:customStyle="1">
    <w:name w:val="正文首行缩进 2 Char1"/>
    <w:link w:val="736"/>
    <w:uiPriority w:val="0"/>
    <w:qFormat/>
    <w:rPr>
      <w:rFonts w:hint="eastAsia" w:ascii="方正仿宋_GBK" w:eastAsia="方正仿宋_GBK"/>
      <w:sz w:val="32"/>
      <w:szCs w:val="28"/>
    </w:rPr>
  </w:style>
  <w:style w:type="character" w:styleId="1578" w:customStyle="1">
    <w:name w:val="WW8Num35z0"/>
    <w:link w:val="736"/>
    <w:uiPriority w:val="0"/>
    <w:qFormat/>
    <w:rPr>
      <w:rFonts w:ascii="Wingdings" w:hAnsi="Wingdings" w:cs="StarSymbol"/>
      <w:sz w:val="18"/>
      <w:szCs w:val="18"/>
    </w:rPr>
  </w:style>
  <w:style w:type="character" w:styleId="1579" w:customStyle="1">
    <w:name w:val="WW8Num12z2"/>
    <w:link w:val="736"/>
    <w:uiPriority w:val="0"/>
    <w:qFormat/>
    <w:rPr>
      <w:rFonts w:ascii="StarSymbol" w:hAnsi="StarSymbol" w:cs="StarSymbol"/>
      <w:sz w:val="18"/>
      <w:szCs w:val="18"/>
    </w:rPr>
  </w:style>
  <w:style w:type="character" w:styleId="1580" w:customStyle="1">
    <w:name w:val="WW8Num16z0"/>
    <w:link w:val="736"/>
    <w:uiPriority w:val="0"/>
    <w:qFormat/>
    <w:rPr>
      <w:rFonts w:ascii="Wingdings" w:hAnsi="Wingdings" w:cs="StarSymbol"/>
      <w:sz w:val="18"/>
      <w:szCs w:val="18"/>
    </w:rPr>
  </w:style>
  <w:style w:type="character" w:styleId="1581" w:customStyle="1">
    <w:name w:val="Bid_正文 Char"/>
    <w:link w:val="736"/>
    <w:uiPriority w:val="0"/>
    <w:qFormat/>
    <w:rPr>
      <w:sz w:val="24"/>
    </w:rPr>
  </w:style>
  <w:style w:type="character" w:styleId="1582" w:customStyle="1">
    <w:name w:val="WW8Num13z0"/>
    <w:link w:val="736"/>
    <w:uiPriority w:val="0"/>
    <w:qFormat/>
    <w:rPr>
      <w:rFonts w:ascii="Wingdings" w:hAnsi="Wingdings" w:cs="StarSymbol"/>
      <w:sz w:val="18"/>
      <w:szCs w:val="18"/>
    </w:rPr>
  </w:style>
  <w:style w:type="character" w:styleId="1583" w:customStyle="1">
    <w:name w:val="WW8Num37z0"/>
    <w:link w:val="736"/>
    <w:uiPriority w:val="0"/>
    <w:qFormat/>
    <w:rPr>
      <w:rFonts w:ascii="Wingdings" w:hAnsi="Wingdings" w:cs="StarSymbol"/>
      <w:sz w:val="18"/>
      <w:szCs w:val="18"/>
    </w:rPr>
  </w:style>
  <w:style w:type="character" w:styleId="1584" w:customStyle="1">
    <w:name w:val="WW8Num37z1"/>
    <w:link w:val="736"/>
    <w:uiPriority w:val="0"/>
    <w:qFormat/>
    <w:rPr>
      <w:rFonts w:ascii="Wingdings 2" w:hAnsi="Wingdings 2" w:cs="StarSymbol"/>
      <w:sz w:val="18"/>
      <w:szCs w:val="18"/>
    </w:rPr>
  </w:style>
  <w:style w:type="character" w:styleId="1585" w:customStyle="1">
    <w:name w:val="WW8Num34z0"/>
    <w:link w:val="736"/>
    <w:uiPriority w:val="0"/>
    <w:qFormat/>
    <w:rPr>
      <w:rFonts w:ascii="Wingdings" w:hAnsi="Wingdings" w:cs="StarSymbol"/>
      <w:sz w:val="18"/>
      <w:szCs w:val="18"/>
    </w:rPr>
  </w:style>
  <w:style w:type="character" w:styleId="1586" w:customStyle="1">
    <w:name w:val="WW8Num17z0"/>
    <w:link w:val="736"/>
    <w:uiPriority w:val="0"/>
    <w:qFormat/>
    <w:rPr>
      <w:rFonts w:ascii="Wingdings" w:hAnsi="Wingdings"/>
    </w:rPr>
  </w:style>
  <w:style w:type="character" w:styleId="1587" w:customStyle="1">
    <w:name w:val="WW8Num15z0"/>
    <w:link w:val="736"/>
    <w:uiPriority w:val="0"/>
    <w:qFormat/>
    <w:rPr>
      <w:rFonts w:ascii="Wingdings" w:hAnsi="Wingdings" w:cs="StarSymbol"/>
      <w:sz w:val="18"/>
      <w:szCs w:val="18"/>
    </w:rPr>
  </w:style>
  <w:style w:type="character" w:styleId="1588" w:customStyle="1">
    <w:name w:val="WW8Num28z1"/>
    <w:link w:val="736"/>
    <w:uiPriority w:val="0"/>
    <w:qFormat/>
    <w:rPr>
      <w:rFonts w:ascii="Wingdings 2" w:hAnsi="Wingdings 2" w:cs="StarSymbol"/>
      <w:sz w:val="18"/>
      <w:szCs w:val="18"/>
    </w:rPr>
  </w:style>
  <w:style w:type="character" w:styleId="1589" w:customStyle="1">
    <w:name w:val="WW8Num4z0"/>
    <w:link w:val="736"/>
    <w:uiPriority w:val="0"/>
    <w:qFormat/>
    <w:rPr>
      <w:rFonts w:ascii="Wingdings" w:hAnsi="Wingdings" w:cs="StarSymbol"/>
      <w:sz w:val="18"/>
      <w:szCs w:val="18"/>
    </w:rPr>
  </w:style>
  <w:style w:type="character" w:styleId="1590" w:customStyle="1">
    <w:name w:val="style101"/>
    <w:link w:val="736"/>
    <w:uiPriority w:val="0"/>
    <w:qFormat/>
    <w:rPr>
      <w:rFonts w:hint="eastAsia" w:ascii="宋体" w:hAnsi="宋体" w:eastAsia="宋体"/>
      <w:b/>
      <w:bCs/>
      <w:color w:val="ffffff"/>
      <w:sz w:val="21"/>
      <w:szCs w:val="21"/>
      <w:lang w:val="en-US" w:eastAsia="zh-CN" w:bidi="ar-SA"/>
    </w:rPr>
  </w:style>
  <w:style w:type="character" w:styleId="1591" w:customStyle="1">
    <w:name w:val="WW8Num5z0"/>
    <w:link w:val="736"/>
    <w:uiPriority w:val="0"/>
    <w:qFormat/>
    <w:rPr>
      <w:rFonts w:ascii="Wingdings" w:hAnsi="Wingdings" w:cs="StarSymbol"/>
      <w:sz w:val="18"/>
      <w:szCs w:val="18"/>
    </w:rPr>
  </w:style>
  <w:style w:type="character" w:styleId="1592" w:customStyle="1">
    <w:name w:val="无首行缩进正文 Char"/>
    <w:link w:val="736"/>
    <w:uiPriority w:val="0"/>
    <w:qFormat/>
  </w:style>
  <w:style w:type="character" w:styleId="1593" w:customStyle="1">
    <w:name w:val="批注框文本 Char2"/>
    <w:link w:val="736"/>
    <w:uiPriority w:val="0"/>
    <w:qFormat/>
    <w:rPr>
      <w:rFonts w:ascii="Times New Roman" w:hAnsi="Times New Roman" w:eastAsia="方正仿宋_GBK" w:cs="Times New Roman"/>
      <w:sz w:val="18"/>
      <w:szCs w:val="18"/>
    </w:rPr>
  </w:style>
  <w:style w:type="character" w:styleId="1594" w:customStyle="1">
    <w:name w:val="WW8Num29z2"/>
    <w:link w:val="736"/>
    <w:uiPriority w:val="0"/>
    <w:qFormat/>
    <w:rPr>
      <w:rFonts w:ascii="StarSymbol" w:hAnsi="StarSymbol" w:cs="StarSymbol"/>
      <w:sz w:val="18"/>
      <w:szCs w:val="18"/>
    </w:rPr>
  </w:style>
  <w:style w:type="character" w:styleId="1595" w:customStyle="1">
    <w:name w:val="WW8Num23z2"/>
    <w:link w:val="736"/>
    <w:uiPriority w:val="0"/>
    <w:qFormat/>
    <w:rPr>
      <w:rFonts w:ascii="StarSymbol" w:hAnsi="StarSymbol" w:cs="StarSymbol"/>
      <w:sz w:val="18"/>
      <w:szCs w:val="18"/>
    </w:rPr>
  </w:style>
  <w:style w:type="character" w:styleId="1596" w:customStyle="1">
    <w:name w:val="WW8Num19z0"/>
    <w:link w:val="736"/>
    <w:uiPriority w:val="0"/>
    <w:qFormat/>
    <w:rPr>
      <w:rFonts w:ascii="Wingdings" w:hAnsi="Wingdings" w:cs="StarSymbol"/>
      <w:sz w:val="18"/>
      <w:szCs w:val="18"/>
    </w:rPr>
  </w:style>
  <w:style w:type="character" w:styleId="1597" w:customStyle="1">
    <w:name w:val="WW8Num22z2"/>
    <w:link w:val="736"/>
    <w:uiPriority w:val="0"/>
    <w:qFormat/>
    <w:rPr>
      <w:rFonts w:ascii="StarSymbol" w:hAnsi="StarSymbol" w:cs="StarSymbol"/>
      <w:sz w:val="18"/>
      <w:szCs w:val="18"/>
    </w:rPr>
  </w:style>
  <w:style w:type="character" w:styleId="1598" w:customStyle="1">
    <w:name w:val="WW8Num24z1"/>
    <w:link w:val="736"/>
    <w:uiPriority w:val="0"/>
    <w:qFormat/>
    <w:rPr>
      <w:rFonts w:ascii="Wingdings 2" w:hAnsi="Wingdings 2" w:cs="StarSymbol"/>
      <w:sz w:val="18"/>
      <w:szCs w:val="18"/>
    </w:rPr>
  </w:style>
  <w:style w:type="character" w:styleId="1599" w:customStyle="1">
    <w:name w:val="标题 7 字符1"/>
    <w:link w:val="736"/>
    <w:uiPriority w:val="9"/>
    <w:qFormat/>
    <w:rPr>
      <w:rFonts w:ascii="Times New Roman" w:hAnsi="Times New Roman" w:eastAsia="方正仿宋_GBK" w:cs="Times New Roman"/>
      <w:b/>
      <w:bCs/>
      <w:sz w:val="24"/>
      <w:szCs w:val="24"/>
    </w:rPr>
  </w:style>
  <w:style w:type="character" w:styleId="1600" w:customStyle="1">
    <w:name w:val="标题 6 字符1"/>
    <w:link w:val="736"/>
    <w:uiPriority w:val="9"/>
    <w:qFormat/>
    <w:rPr>
      <w:rFonts w:ascii="仿宋" w:hAnsi="仿宋" w:eastAsia="仿宋"/>
      <w:bCs/>
      <w:sz w:val="32"/>
      <w:szCs w:val="32"/>
    </w:rPr>
  </w:style>
  <w:style w:type="character" w:styleId="1601" w:customStyle="1">
    <w:name w:val="WW8Num39z1"/>
    <w:link w:val="736"/>
    <w:uiPriority w:val="0"/>
    <w:qFormat/>
    <w:rPr>
      <w:rFonts w:ascii="Wingdings 2" w:hAnsi="Wingdings 2" w:cs="StarSymbol"/>
      <w:sz w:val="18"/>
      <w:szCs w:val="18"/>
    </w:rPr>
  </w:style>
  <w:style w:type="character" w:styleId="1602" w:customStyle="1">
    <w:name w:val="apple-style-span"/>
    <w:link w:val="736"/>
    <w:uiPriority w:val="0"/>
    <w:qFormat/>
  </w:style>
  <w:style w:type="character" w:styleId="1603" w:customStyle="1">
    <w:name w:val="注×： Char"/>
    <w:link w:val="1604"/>
    <w:uiPriority w:val="0"/>
    <w:qFormat/>
    <w:rPr>
      <w:rFonts w:ascii="宋体"/>
      <w:sz w:val="18"/>
    </w:rPr>
  </w:style>
  <w:style w:type="paragraph" w:styleId="1604" w:customStyle="1">
    <w:name w:val="注×："/>
    <w:link w:val="1603"/>
    <w:uiPriority w:val="0"/>
    <w:qFormat/>
    <w:pPr>
      <w:ind w:left="900" w:hanging="500"/>
      <w:jc w:val="both"/>
      <w:widowControl w:val="off"/>
      <w:tabs>
        <w:tab w:val="left" w:pos="630" w:leader="none"/>
        <w:tab w:val="left" w:pos="900" w:leader="none"/>
      </w:tabs>
    </w:pPr>
    <w:rPr>
      <w:rFonts w:hint="default" w:ascii="宋体" w:hAnsi="Times New Roman" w:eastAsia="宋体" w:cs="Times New Roman"/>
      <w:sz w:val="18"/>
      <w:szCs w:val="22"/>
      <w:lang w:eastAsia="zh-CN"/>
    </w:rPr>
  </w:style>
  <w:style w:type="character" w:styleId="1605" w:customStyle="1">
    <w:name w:val="附录公式 Char"/>
    <w:link w:val="1606"/>
    <w:uiPriority w:val="0"/>
    <w:qFormat/>
    <w:rPr>
      <w:rFonts w:ascii="宋体"/>
    </w:rPr>
  </w:style>
  <w:style w:type="paragraph" w:styleId="1606" w:customStyle="1">
    <w:name w:val="附录公式"/>
    <w:basedOn w:val="1149"/>
    <w:next w:val="1149"/>
    <w:link w:val="1605"/>
    <w:uiPriority w:val="0"/>
    <w:qFormat/>
    <w:pPr>
      <w:ind w:firstLine="420"/>
      <w:tabs>
        <w:tab w:val="center" w:pos="4201" w:leader="none"/>
        <w:tab w:val="right" w:pos="9298" w:leader="dot"/>
      </w:tabs>
    </w:pPr>
    <w:rPr>
      <w:rFonts w:hAnsi="等线" w:eastAsia="等线" w:cs="Times New Roman"/>
      <w:szCs w:val="22"/>
    </w:rPr>
  </w:style>
  <w:style w:type="character" w:styleId="1607" w:customStyle="1">
    <w:name w:val="附录图标题 Char"/>
    <w:link w:val="1608"/>
    <w:uiPriority w:val="0"/>
    <w:qFormat/>
    <w:rPr>
      <w:rFonts w:ascii="黑体" w:eastAsia="黑体"/>
    </w:rPr>
  </w:style>
  <w:style w:type="paragraph" w:styleId="1608" w:customStyle="1">
    <w:name w:val="附录图标题"/>
    <w:next w:val="1149"/>
    <w:link w:val="1607"/>
    <w:uiPriority w:val="0"/>
    <w:qFormat/>
    <w:pPr>
      <w:jc w:val="center"/>
    </w:pPr>
    <w:rPr>
      <w:rFonts w:hint="default" w:ascii="黑体" w:hAnsi="Times New Roman" w:eastAsia="黑体" w:cs="Times New Roman"/>
      <w:sz w:val="21"/>
      <w:szCs w:val="22"/>
      <w:lang w:eastAsia="zh-CN"/>
    </w:rPr>
  </w:style>
  <w:style w:type="character" w:styleId="1609" w:customStyle="1">
    <w:name w:val="附录章标题 Char"/>
    <w:link w:val="1610"/>
    <w:uiPriority w:val="0"/>
    <w:qFormat/>
    <w:rPr>
      <w:rFonts w:ascii="黑体" w:eastAsia="黑体"/>
    </w:rPr>
  </w:style>
  <w:style w:type="paragraph" w:styleId="1610" w:customStyle="1">
    <w:name w:val="附录章标题"/>
    <w:next w:val="1149"/>
    <w:link w:val="1609"/>
    <w:uiPriority w:val="0"/>
    <w:qFormat/>
    <w:pPr>
      <w:ind w:left="567" w:hanging="567"/>
      <w:jc w:val="both"/>
      <w:tabs>
        <w:tab w:val="left" w:pos="567" w:leader="none"/>
      </w:tabs>
      <w:outlineLvl w:val="1"/>
    </w:pPr>
    <w:rPr>
      <w:rFonts w:hint="default" w:ascii="黑体" w:hAnsi="Times New Roman" w:eastAsia="黑体" w:cs="Times New Roman"/>
      <w:sz w:val="21"/>
      <w:szCs w:val="22"/>
      <w:lang w:eastAsia="zh-CN"/>
    </w:rPr>
  </w:style>
  <w:style w:type="character" w:styleId="1611" w:customStyle="1">
    <w:name w:val="附录一级条标题 Char"/>
    <w:link w:val="1612"/>
    <w:uiPriority w:val="0"/>
    <w:qFormat/>
    <w:rPr>
      <w:rFonts w:ascii="黑体" w:eastAsia="黑体"/>
    </w:rPr>
  </w:style>
  <w:style w:type="paragraph" w:styleId="1612" w:customStyle="1">
    <w:name w:val="附录一级条标题"/>
    <w:basedOn w:val="1610"/>
    <w:next w:val="1149"/>
    <w:link w:val="1611"/>
    <w:uiPriority w:val="0"/>
    <w:qFormat/>
    <w:pPr>
      <w:ind w:left="0" w:firstLine="0"/>
      <w:outlineLvl w:val="2"/>
    </w:pPr>
  </w:style>
  <w:style w:type="character" w:styleId="1613" w:customStyle="1">
    <w:name w:val="首示例 Char"/>
    <w:link w:val="1614"/>
    <w:uiPriority w:val="0"/>
    <w:qFormat/>
    <w:rPr>
      <w:rFonts w:ascii="宋体" w:hAnsi="宋体"/>
      <w:sz w:val="18"/>
      <w:szCs w:val="18"/>
    </w:rPr>
  </w:style>
  <w:style w:type="paragraph" w:styleId="1614" w:customStyle="1">
    <w:name w:val="首示例"/>
    <w:next w:val="1149"/>
    <w:link w:val="1613"/>
    <w:uiPriority w:val="0"/>
    <w:qFormat/>
    <w:pPr>
      <w:ind w:left="900"/>
      <w:tabs>
        <w:tab w:val="left" w:pos="360" w:leader="none"/>
      </w:tabs>
    </w:pPr>
    <w:rPr>
      <w:rFonts w:hint="default" w:ascii="宋体" w:hAnsi="宋体" w:eastAsia="宋体" w:cs="Times New Roman"/>
      <w:sz w:val="18"/>
      <w:szCs w:val="18"/>
      <w:lang w:eastAsia="zh-CN"/>
    </w:rPr>
  </w:style>
  <w:style w:type="character" w:styleId="1615" w:customStyle="1">
    <w:name w:val="无间隔 字符"/>
    <w:link w:val="1616"/>
    <w:uiPriority w:val="0"/>
    <w:qFormat/>
    <w:rPr>
      <w:rFonts w:ascii="Calibri" w:hAnsi="Calibri"/>
    </w:rPr>
  </w:style>
  <w:style w:type="paragraph" w:styleId="1616" w:customStyle="1">
    <w:name w:val="无间隔1"/>
    <w:link w:val="1615"/>
    <w:uiPriority w:val="0"/>
    <w:qFormat/>
    <w:pPr>
      <w:jc w:val="both"/>
      <w:widowControl w:val="off"/>
    </w:pPr>
    <w:rPr>
      <w:rFonts w:hint="default" w:ascii="Calibri" w:hAnsi="Calibri" w:eastAsia="宋体" w:cs="Times New Roman"/>
      <w:sz w:val="21"/>
      <w:szCs w:val="22"/>
      <w:lang w:eastAsia="zh-CN"/>
    </w:rPr>
  </w:style>
  <w:style w:type="paragraph" w:styleId="1617" w:customStyle="1">
    <w:name w:val="xl199"/>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8" w:customStyle="1">
    <w:name w:val="xl194"/>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9" w:customStyle="1">
    <w:name w:val="标准书眉一"/>
    <w:uiPriority w:val="0"/>
    <w:qFormat/>
    <w:pPr>
      <w:jc w:val="both"/>
    </w:pPr>
    <w:rPr>
      <w:rFonts w:hint="default" w:ascii="Times New Roman" w:hAnsi="Times New Roman" w:eastAsia="宋体" w:cs="Times New Roman"/>
      <w:lang w:eastAsia="zh-CN"/>
    </w:rPr>
  </w:style>
  <w:style w:type="paragraph" w:styleId="1620" w:customStyle="1">
    <w:name w:val="xl257"/>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1" w:customStyle="1">
    <w:name w:val="hands-on正文"/>
    <w:basedOn w:val="736"/>
    <w:uiPriority w:val="0"/>
    <w:qFormat/>
    <w:pPr>
      <w:ind w:firstLine="420"/>
      <w:jc w:val="left"/>
      <w:spacing w:before="40" w:after="80" w:line="320" w:lineRule="exact"/>
    </w:pPr>
    <w:rPr>
      <w:rFonts w:ascii="宋体" w:hAnsi="宋体" w:cs="宋体"/>
      <w:color w:val="000000"/>
      <w:szCs w:val="20"/>
    </w:rPr>
  </w:style>
  <w:style w:type="paragraph" w:styleId="1622" w:customStyle="1">
    <w:name w:val="标题3"/>
    <w:basedOn w:val="958"/>
    <w:uiPriority w:val="0"/>
    <w:qFormat/>
    <w:pPr>
      <w:keepLines w:val="0"/>
      <w:keepNext w:val="0"/>
      <w:spacing w:before="0" w:after="0" w:line="360" w:lineRule="auto"/>
    </w:pPr>
    <w:rPr>
      <w:rFonts w:eastAsia="仿宋_GB2312"/>
      <w:b w:val="0"/>
      <w:bCs/>
      <w:sz w:val="30"/>
      <w:szCs w:val="32"/>
    </w:rPr>
  </w:style>
  <w:style w:type="paragraph" w:styleId="1623" w:customStyle="1">
    <w:name w:val="xl195"/>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4" w:customStyle="1">
    <w:name w:val="三级无标题条"/>
    <w:basedOn w:val="736"/>
    <w:uiPriority w:val="0"/>
    <w:qFormat/>
    <w:pPr>
      <w:ind w:hanging="420"/>
    </w:pPr>
  </w:style>
  <w:style w:type="paragraph" w:styleId="1625" w:customStyle="1">
    <w:name w:val="列出段落3"/>
    <w:basedOn w:val="736"/>
    <w:uiPriority w:val="99"/>
    <w:qFormat/>
    <w:pPr>
      <w:ind w:firstLine="420"/>
    </w:pPr>
    <w:rPr>
      <w:rFonts w:ascii="Calibri" w:hAnsi="Calibri"/>
      <w:szCs w:val="22"/>
    </w:rPr>
  </w:style>
  <w:style w:type="paragraph" w:styleId="1626" w:customStyle="1">
    <w:name w:val="参考文献、索引标题"/>
    <w:basedOn w:val="1627"/>
    <w:next w:val="736"/>
    <w:uiPriority w:val="0"/>
    <w:qFormat/>
    <w:pPr>
      <w:spacing w:after="200"/>
      <w:tabs>
        <w:tab w:val="left" w:pos="425" w:leader="none"/>
      </w:tabs>
    </w:pPr>
    <w:rPr>
      <w:sz w:val="21"/>
    </w:rPr>
  </w:style>
  <w:style w:type="paragraph" w:styleId="1627" w:customStyle="1">
    <w:name w:val="前言、引言标题"/>
    <w:next w:val="736"/>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lang w:eastAsia="zh-CN"/>
    </w:rPr>
  </w:style>
  <w:style w:type="paragraph" w:styleId="1628" w:customStyle="1">
    <w:name w:val="xl281"/>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9" w:customStyle="1">
    <w:name w:val="小四缩进"/>
    <w:basedOn w:val="736"/>
    <w:uiPriority w:val="0"/>
    <w:qFormat/>
    <w:pPr>
      <w:ind w:firstLine="480"/>
      <w:spacing w:line="360" w:lineRule="auto"/>
    </w:pPr>
    <w:rPr>
      <w:sz w:val="24"/>
    </w:rPr>
  </w:style>
  <w:style w:type="paragraph" w:styleId="1630" w:customStyle="1">
    <w:name w:val="xl154"/>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1" w:customStyle="1">
    <w:name w:val="示例"/>
    <w:next w:val="1149"/>
    <w:uiPriority w:val="0"/>
    <w:qFormat/>
    <w:pPr>
      <w:ind w:left="425" w:firstLine="419"/>
      <w:jc w:val="both"/>
      <w:tabs>
        <w:tab w:val="left" w:pos="425" w:leader="none"/>
        <w:tab w:val="left" w:pos="816" w:leader="none"/>
      </w:tabs>
    </w:pPr>
    <w:rPr>
      <w:rFonts w:hint="default" w:ascii="宋体" w:hAnsi="Times New Roman" w:eastAsia="宋体" w:cs="Times New Roman"/>
      <w:sz w:val="18"/>
      <w:lang w:eastAsia="zh-CN"/>
    </w:rPr>
  </w:style>
  <w:style w:type="paragraph" w:styleId="1632" w:customStyle="1">
    <w:name w:val="xl47"/>
    <w:basedOn w:val="736"/>
    <w:uiPriority w:val="0"/>
    <w:qFormat/>
    <w:pPr>
      <w:jc w:val="center"/>
      <w:spacing w:before="100" w:beforeAutospacing="1" w:after="100" w:afterAutospacing="1"/>
      <w:widowControl/>
    </w:pPr>
    <w:rPr>
      <w:rFonts w:hint="eastAsia" w:ascii="黑体" w:hAnsi="Arial Unicode MS" w:eastAsia="黑体"/>
      <w:b/>
      <w:bCs/>
      <w:sz w:val="24"/>
    </w:rPr>
  </w:style>
  <w:style w:type="paragraph" w:styleId="1633" w:customStyle="1">
    <w:name w:val="xl169"/>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4" w:customStyle="1">
    <w:name w:val="xl180"/>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5" w:customStyle="1">
    <w:name w:val="xl58"/>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36" w:customStyle="1">
    <w:name w:val="xl215"/>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7" w:customStyle="1">
    <w:name w:val="可研正文"/>
    <w:basedOn w:val="736"/>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638" w:customStyle="1">
    <w:name w:val="正文文本 31"/>
    <w:basedOn w:val="736"/>
    <w:uiPriority w:val="0"/>
    <w:qFormat/>
    <w:rPr>
      <w:rFonts w:ascii="仿宋_GB2312" w:hAnsi="Arial" w:eastAsia="仿宋_GB2312"/>
      <w:sz w:val="32"/>
      <w:szCs w:val="20"/>
    </w:rPr>
  </w:style>
  <w:style w:type="paragraph" w:styleId="1639" w:customStyle="1">
    <w:name w:val="xl171"/>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0" w:customStyle="1">
    <w:name w:val="实施日期"/>
    <w:basedOn w:val="1641"/>
    <w:uiPriority w:val="0"/>
    <w:qFormat/>
    <w:pPr>
      <w:ind w:left="2580" w:hanging="420"/>
      <w:jc w:val="right"/>
      <w:framePr w:hSpace="0" w:xAlign="right"/>
    </w:pPr>
  </w:style>
  <w:style w:type="paragraph" w:styleId="1641"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lang w:eastAsia="zh-CN"/>
    </w:rPr>
  </w:style>
  <w:style w:type="paragraph" w:styleId="1642" w:customStyle="1">
    <w:name w:val="xl30"/>
    <w:basedOn w:val="736"/>
    <w:uiPriority w:val="0"/>
    <w:qFormat/>
    <w:pPr>
      <w:jc w:val="left"/>
      <w:spacing w:before="100" w:beforeAutospacing="1" w:after="100" w:afterAutospacing="1"/>
      <w:widowControl/>
    </w:pPr>
    <w:rPr>
      <w:rFonts w:ascii="Tahoma" w:hAnsi="Tahoma" w:eastAsia="Arial Unicode MS" w:cs="Tahoma"/>
      <w:sz w:val="16"/>
      <w:szCs w:val="16"/>
    </w:rPr>
  </w:style>
  <w:style w:type="paragraph" w:styleId="1643" w:customStyle="1">
    <w:name w:val="xl309"/>
    <w:basedOn w:val="736"/>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644" w:customStyle="1">
    <w:name w:val="xl28"/>
    <w:basedOn w:val="736"/>
    <w:uiPriority w:val="0"/>
    <w:qFormat/>
    <w:pPr>
      <w:jc w:val="left"/>
      <w:spacing w:before="100" w:beforeAutospacing="1" w:after="100" w:afterAutospacing="1"/>
      <w:widowControl/>
    </w:pPr>
    <w:rPr>
      <w:rFonts w:ascii="Tahoma" w:hAnsi="Tahoma" w:eastAsia="Arial Unicode MS" w:cs="Tahoma"/>
      <w:sz w:val="16"/>
      <w:szCs w:val="16"/>
    </w:rPr>
  </w:style>
  <w:style w:type="paragraph" w:styleId="1645" w:customStyle="1">
    <w:name w:val="xl285"/>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46" w:customStyle="1">
    <w:name w:val="我的标题1"/>
    <w:basedOn w:val="736"/>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647" w:customStyle="1">
    <w:name w:val="无间隔11"/>
    <w:next w:val="1616"/>
    <w:uiPriority w:val="1"/>
    <w:qFormat/>
    <w:rPr>
      <w:rFonts w:hint="default" w:ascii="Calibri" w:hAnsi="Calibri" w:eastAsia="宋体" w:cs="Times New Roman"/>
      <w:sz w:val="22"/>
      <w:szCs w:val="22"/>
      <w:lang w:eastAsia="zh-CN"/>
    </w:rPr>
  </w:style>
  <w:style w:type="paragraph" w:styleId="1648" w:customStyle="1">
    <w:name w:val="标准"/>
    <w:basedOn w:val="736"/>
    <w:uiPriority w:val="0"/>
    <w:qFormat/>
    <w:pPr>
      <w:spacing w:line="240" w:lineRule="atLeast"/>
    </w:pPr>
    <w:rPr>
      <w:rFonts w:eastAsia="楷体_GB2312"/>
      <w:sz w:val="24"/>
      <w:szCs w:val="20"/>
    </w:rPr>
  </w:style>
  <w:style w:type="paragraph" w:styleId="1649" w:customStyle="1">
    <w:name w:val="xl184"/>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0" w:customStyle="1">
    <w:name w:val="四级条标题"/>
    <w:basedOn w:val="1498"/>
    <w:next w:val="1149"/>
    <w:uiPriority w:val="0"/>
    <w:qFormat/>
    <w:pPr>
      <w:ind w:left="2520" w:hanging="420"/>
      <w:outlineLvl w:val="5"/>
    </w:pPr>
  </w:style>
  <w:style w:type="paragraph" w:styleId="1651" w:customStyle="1">
    <w:name w:val="正文首行缩进两字"/>
    <w:uiPriority w:val="0"/>
    <w:qFormat/>
    <w:pPr>
      <w:ind w:left="710"/>
      <w:jc w:val="both"/>
      <w:spacing w:line="300" w:lineRule="auto"/>
    </w:pPr>
    <w:rPr>
      <w:rFonts w:hint="default" w:ascii="Times New Roman" w:hAnsi="Times New Roman" w:eastAsia="宋体" w:cs="Times New Roman"/>
      <w:szCs w:val="21"/>
      <w:lang w:eastAsia="zh-CN"/>
    </w:rPr>
  </w:style>
  <w:style w:type="paragraph" w:styleId="1652" w:customStyle="1">
    <w:name w:val="xl276"/>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3" w:customStyle="1">
    <w:name w:val="xl315"/>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54" w:customStyle="1">
    <w:name w:val="xl73"/>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655" w:customStyle="1">
    <w:name w:val="xl242"/>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56" w:customStyle="1">
    <w:name w:val="xl48"/>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657"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lang w:eastAsia="zh-CN"/>
    </w:rPr>
  </w:style>
  <w:style w:type="paragraph" w:styleId="1658" w:customStyle="1">
    <w:name w:val="正文(首行缩进)"/>
    <w:basedOn w:val="736"/>
    <w:uiPriority w:val="0"/>
    <w:qFormat/>
    <w:pPr>
      <w:ind w:firstLine="480"/>
      <w:jc w:val="left"/>
      <w:spacing w:line="360" w:lineRule="auto"/>
    </w:pPr>
    <w:rPr>
      <w:rFonts w:ascii="楷体_GB2312" w:hAnsi="宋体" w:eastAsia="楷体_GB2312"/>
      <w:color w:val="000000"/>
      <w:sz w:val="24"/>
    </w:rPr>
  </w:style>
  <w:style w:type="paragraph" w:styleId="1659" w:customStyle="1">
    <w:name w:val="批注主题2"/>
    <w:basedOn w:val="988"/>
    <w:next w:val="988"/>
    <w:uiPriority w:val="0"/>
    <w:qFormat/>
    <w:rPr>
      <w:b/>
      <w:bCs/>
    </w:rPr>
  </w:style>
  <w:style w:type="paragraph" w:styleId="1660" w:customStyle="1">
    <w:name w:val="xl32"/>
    <w:basedOn w:val="736"/>
    <w:uiPriority w:val="0"/>
    <w:qFormat/>
    <w:pPr>
      <w:jc w:val="left"/>
      <w:spacing w:before="100" w:beforeAutospacing="1" w:after="100" w:afterAutospacing="1"/>
      <w:widowControl/>
    </w:pPr>
    <w:rPr>
      <w:rFonts w:ascii="Tahoma" w:hAnsi="Tahoma" w:eastAsia="Arial Unicode MS" w:cs="Tahoma"/>
      <w:sz w:val="16"/>
      <w:szCs w:val="16"/>
    </w:rPr>
  </w:style>
  <w:style w:type="paragraph" w:styleId="1661" w:customStyle="1">
    <w:name w:val="普通(网站)2"/>
    <w:basedOn w:val="736"/>
    <w:uiPriority w:val="0"/>
    <w:qFormat/>
    <w:pPr>
      <w:jc w:val="left"/>
      <w:spacing w:before="100" w:beforeAutospacing="1" w:after="100" w:afterAutospacing="1"/>
      <w:widowControl/>
    </w:pPr>
    <w:rPr>
      <w:rFonts w:ascii="宋体" w:hAnsi="宋体" w:cs="宋体"/>
      <w:color w:val="000000"/>
      <w:sz w:val="24"/>
    </w:rPr>
  </w:style>
  <w:style w:type="paragraph" w:styleId="1662" w:customStyle="1">
    <w:name w:val="xl227"/>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3" w:customStyle="1">
    <w:name w:val="条文脚注"/>
    <w:basedOn w:val="1029"/>
    <w:uiPriority w:val="0"/>
    <w:qFormat/>
    <w:pPr>
      <w:ind w:left="780" w:hanging="360"/>
      <w:jc w:val="both"/>
    </w:pPr>
    <w:rPr>
      <w:rFonts w:ascii="宋体" w:hAnsi="Times New Roman"/>
    </w:rPr>
  </w:style>
  <w:style w:type="paragraph" w:styleId="1664" w:customStyle="1">
    <w:name w:val="22h222heading2hiddenhead"/>
    <w:basedOn w:val="736"/>
    <w:uiPriority w:val="0"/>
    <w:qFormat/>
    <w:pPr>
      <w:jc w:val="left"/>
      <w:spacing w:before="100" w:beforeAutospacing="1" w:after="100" w:afterAutospacing="1"/>
      <w:widowControl/>
    </w:pPr>
    <w:rPr>
      <w:rFonts w:ascii="宋体" w:hAnsi="宋体" w:cs="宋体"/>
      <w:sz w:val="24"/>
    </w:rPr>
  </w:style>
  <w:style w:type="paragraph" w:styleId="1665" w:customStyle="1">
    <w:name w:val="xl244"/>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66" w:customStyle="1">
    <w:name w:val="xl284"/>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67" w:customStyle="1">
    <w:name w:val="xl234"/>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8" w:customStyle="1">
    <w:name w:val="正文·"/>
    <w:basedOn w:val="736"/>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69" w:customStyle="1">
    <w:name w:val="标题4"/>
    <w:basedOn w:val="958"/>
    <w:uiPriority w:val="0"/>
    <w:qFormat/>
    <w:pPr>
      <w:jc w:val="center"/>
      <w:spacing w:before="120" w:after="120" w:line="415" w:lineRule="auto"/>
    </w:pPr>
    <w:rPr>
      <w:rFonts w:eastAsia="仿宋_GB2312"/>
    </w:rPr>
  </w:style>
  <w:style w:type="paragraph" w:styleId="1670" w:customStyle="1">
    <w:name w:val="xl164"/>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1" w:customStyle="1">
    <w:name w:val="font0"/>
    <w:basedOn w:val="736"/>
    <w:uiPriority w:val="0"/>
    <w:qFormat/>
    <w:pPr>
      <w:jc w:val="left"/>
      <w:spacing w:before="100" w:beforeAutospacing="1" w:after="100" w:afterAutospacing="1"/>
      <w:widowControl/>
    </w:pPr>
    <w:rPr>
      <w:rFonts w:hint="eastAsia" w:ascii="宋体" w:hAnsi="宋体"/>
      <w:sz w:val="24"/>
    </w:rPr>
  </w:style>
  <w:style w:type="paragraph" w:styleId="1672"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lang w:eastAsia="zh-CN"/>
    </w:rPr>
  </w:style>
  <w:style w:type="paragraph" w:styleId="1673" w:customStyle="1">
    <w:name w:val="xl237"/>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74" w:customStyle="1">
    <w:name w:val="xl162"/>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5" w:customStyle="1">
    <w:name w:val="封面标准号1"/>
    <w:uiPriority w:val="0"/>
    <w:qFormat/>
    <w:pPr>
      <w:jc w:val="right"/>
      <w:spacing w:before="308"/>
      <w:widowControl w:val="off"/>
    </w:pPr>
    <w:rPr>
      <w:rFonts w:hint="default" w:ascii="Times New Roman" w:hAnsi="Times New Roman" w:eastAsia="宋体" w:cs="Times New Roman"/>
      <w:sz w:val="28"/>
      <w:lang w:eastAsia="zh-CN"/>
    </w:rPr>
  </w:style>
  <w:style w:type="paragraph" w:styleId="1676" w:customStyle="1">
    <w:name w:val="font13"/>
    <w:basedOn w:val="736"/>
    <w:uiPriority w:val="0"/>
    <w:qFormat/>
    <w:pPr>
      <w:jc w:val="left"/>
      <w:spacing w:before="100" w:beforeAutospacing="1" w:after="100" w:afterAutospacing="1"/>
      <w:widowControl/>
    </w:pPr>
    <w:rPr>
      <w:rFonts w:hint="eastAsia" w:ascii="宋体" w:hAnsi="宋体"/>
      <w:b/>
      <w:bCs/>
      <w:sz w:val="20"/>
      <w:szCs w:val="20"/>
    </w:rPr>
  </w:style>
  <w:style w:type="paragraph" w:styleId="1677" w:customStyle="1">
    <w:name w:val="样式4"/>
    <w:basedOn w:val="736"/>
    <w:uiPriority w:val="0"/>
    <w:qFormat/>
    <w:pPr>
      <w:ind w:left="-2"/>
      <w:spacing w:line="440" w:lineRule="exact"/>
    </w:pPr>
    <w:rPr>
      <w:rFonts w:ascii="宋体" w:hAnsi="宋体"/>
      <w:sz w:val="28"/>
    </w:rPr>
  </w:style>
  <w:style w:type="paragraph" w:styleId="1678" w:customStyle="1">
    <w:name w:val="Char2"/>
    <w:basedOn w:val="736"/>
    <w:uiPriority w:val="0"/>
    <w:qFormat/>
    <w:pPr>
      <w:tabs>
        <w:tab w:val="left" w:pos="360" w:leader="none"/>
      </w:tabs>
    </w:pPr>
    <w:rPr>
      <w:sz w:val="24"/>
    </w:rPr>
  </w:style>
  <w:style w:type="paragraph" w:styleId="1679" w:customStyle="1">
    <w:name w:val="正文文本缩进1"/>
    <w:basedOn w:val="736"/>
    <w:uiPriority w:val="0"/>
    <w:qFormat/>
    <w:pPr>
      <w:ind w:firstLine="645"/>
    </w:pPr>
    <w:rPr>
      <w:rFonts w:ascii="楷体_GB2312" w:eastAsia="楷体_GB2312"/>
      <w:sz w:val="32"/>
      <w:szCs w:val="20"/>
    </w:rPr>
  </w:style>
  <w:style w:type="paragraph" w:styleId="1680" w:customStyle="1">
    <w:name w:val="xl253"/>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81" w:customStyle="1">
    <w:name w:val="xl246"/>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82" w:customStyle="1">
    <w:name w:val="列表2"/>
    <w:basedOn w:val="736"/>
    <w:uiPriority w:val="0"/>
    <w:qFormat/>
    <w:pPr>
      <w:ind w:left="200" w:hanging="200"/>
    </w:pPr>
  </w:style>
  <w:style w:type="paragraph" w:styleId="1683" w:customStyle="1">
    <w:name w:val="Char Char1 Char Char Char Char Char Char Char Char"/>
    <w:basedOn w:val="736"/>
    <w:uiPriority w:val="0"/>
    <w:qFormat/>
    <w:pPr>
      <w:spacing w:line="360" w:lineRule="auto"/>
    </w:pPr>
  </w:style>
  <w:style w:type="paragraph" w:styleId="1684" w:customStyle="1">
    <w:name w:val="正文4"/>
    <w:basedOn w:val="736"/>
    <w:uiPriority w:val="0"/>
    <w:qFormat/>
    <w:pPr>
      <w:ind w:firstLine="480"/>
      <w:spacing w:line="360" w:lineRule="auto"/>
    </w:pPr>
    <w:rPr>
      <w:rFonts w:ascii="楷体_GB2312" w:hAnsi="宋体" w:eastAsia="楷体_GB2312"/>
      <w:sz w:val="24"/>
      <w:szCs w:val="20"/>
    </w:rPr>
  </w:style>
  <w:style w:type="paragraph" w:styleId="1685" w:customStyle="1">
    <w:name w:val="封面标准号2"/>
    <w:basedOn w:val="1675"/>
    <w:uiPriority w:val="0"/>
    <w:qFormat/>
    <w:pPr>
      <w:spacing w:before="357" w:line="280" w:lineRule="exact"/>
      <w:framePr w:w="9138" w:h="1244" w:wrap="around" w:vAnchor="page" w:hAnchor="margin" w:y="2908" w:hRule="exact"/>
    </w:pPr>
  </w:style>
  <w:style w:type="paragraph" w:styleId="1686" w:customStyle="1">
    <w:name w:val="xl264"/>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7" w:customStyle="1">
    <w:name w:val="日期3"/>
    <w:basedOn w:val="736"/>
    <w:next w:val="736"/>
    <w:uiPriority w:val="0"/>
    <w:qFormat/>
    <w:pPr>
      <w:ind w:left="100"/>
    </w:pPr>
    <w:rPr>
      <w:rFonts w:ascii="仿宋_GB2312" w:eastAsia="仿宋_GB2312"/>
      <w:b/>
      <w:sz w:val="36"/>
    </w:rPr>
  </w:style>
  <w:style w:type="paragraph" w:styleId="1688" w:customStyle="1">
    <w:name w:val="xl214"/>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89" w:customStyle="1">
    <w:name w:val="xl267"/>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0" w:customStyle="1">
    <w:name w:val="批注主题1"/>
    <w:basedOn w:val="988"/>
    <w:next w:val="988"/>
    <w:uiPriority w:val="0"/>
    <w:qFormat/>
    <w:rPr>
      <w:b/>
      <w:bCs/>
    </w:rPr>
  </w:style>
  <w:style w:type="paragraph" w:styleId="1691" w:customStyle="1">
    <w:name w:val="xl77"/>
    <w:basedOn w:val="73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92"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eastAsia="zh-CN"/>
    </w:rPr>
  </w:style>
  <w:style w:type="paragraph" w:styleId="1693" w:customStyle="1">
    <w:name w:val="xl64"/>
    <w:basedOn w:val="736"/>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94" w:customStyle="1">
    <w:name w:val="xl228"/>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5" w:customStyle="1">
    <w:name w:val="列出段落11"/>
    <w:basedOn w:val="736"/>
    <w:uiPriority w:val="0"/>
    <w:qFormat/>
    <w:pPr>
      <w:ind w:firstLine="420"/>
    </w:pPr>
  </w:style>
  <w:style w:type="paragraph" w:styleId="1696" w:customStyle="1">
    <w:name w:val="Style Heading 2 节 + Before:  0.35 line After:  0.35 line"/>
    <w:basedOn w:val="1697"/>
    <w:uiPriority w:val="0"/>
    <w:qFormat/>
    <w:pPr>
      <w:ind w:left="0" w:firstLine="0"/>
      <w:tabs>
        <w:tab w:val="left" w:pos="576" w:leader="none"/>
      </w:tabs>
    </w:pPr>
    <w:rPr>
      <w:szCs w:val="20"/>
    </w:rPr>
  </w:style>
  <w:style w:type="paragraph" w:styleId="1697" w:customStyle="1">
    <w:name w:val="Heading 2 节"/>
    <w:next w:val="736"/>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lang w:eastAsia="zh-CN"/>
    </w:rPr>
  </w:style>
  <w:style w:type="paragraph" w:styleId="1698" w:customStyle="1">
    <w:name w:val="正文文本 32"/>
    <w:basedOn w:val="736"/>
    <w:uiPriority w:val="0"/>
    <w:qFormat/>
    <w:rPr>
      <w:rFonts w:ascii="仿宋_GB2312" w:hAnsi="Arial" w:eastAsia="仿宋_GB2312"/>
      <w:sz w:val="32"/>
      <w:szCs w:val="20"/>
    </w:rPr>
  </w:style>
  <w:style w:type="paragraph" w:styleId="1699" w:customStyle="1">
    <w:name w:val="xl183"/>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00" w:customStyle="1">
    <w:name w:val="xl279"/>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1" w:customStyle="1">
    <w:name w:val="xl50"/>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702" w:customStyle="1">
    <w:name w:val="xl166"/>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3" w:customStyle="1">
    <w:name w:val="TOC 标题11"/>
    <w:basedOn w:val="954"/>
    <w:next w:val="736"/>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704" w:customStyle="1">
    <w:name w:val="xl145"/>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5" w:customStyle="1">
    <w:name w:val="xl200"/>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6" w:customStyle="1">
    <w:name w:val="GP正文(首行缩进)"/>
    <w:basedOn w:val="736"/>
    <w:uiPriority w:val="0"/>
    <w:qFormat/>
    <w:pPr>
      <w:ind w:firstLine="200"/>
      <w:jc w:val="left"/>
      <w:spacing w:line="360" w:lineRule="auto"/>
    </w:pPr>
    <w:rPr>
      <w:sz w:val="24"/>
      <w:szCs w:val="21"/>
    </w:rPr>
  </w:style>
  <w:style w:type="paragraph" w:styleId="1707" w:customStyle="1">
    <w:name w:val="xl261"/>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08" w:customStyle="1">
    <w:name w:val="xl53"/>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09" w:customStyle="1">
    <w:name w:val="xl216"/>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0" w:customStyle="1">
    <w:name w:val="font9"/>
    <w:basedOn w:val="736"/>
    <w:uiPriority w:val="0"/>
    <w:qFormat/>
    <w:pPr>
      <w:jc w:val="left"/>
      <w:spacing w:before="100" w:beforeAutospacing="1" w:after="100" w:afterAutospacing="1"/>
      <w:widowControl/>
    </w:pPr>
    <w:rPr>
      <w:rFonts w:eastAsia="Arial Unicode MS"/>
      <w:sz w:val="20"/>
      <w:szCs w:val="20"/>
    </w:rPr>
  </w:style>
  <w:style w:type="paragraph" w:styleId="1711" w:customStyle="1">
    <w:name w:val="xl35"/>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12" w:customStyle="1">
    <w:name w:val="正文文本 21"/>
    <w:basedOn w:val="736"/>
    <w:uiPriority w:val="0"/>
    <w:qFormat/>
    <w:pPr>
      <w:spacing w:after="120" w:line="480" w:lineRule="auto"/>
    </w:pPr>
  </w:style>
  <w:style w:type="paragraph" w:styleId="1713" w:customStyle="1">
    <w:name w:val="五级条标题"/>
    <w:basedOn w:val="1650"/>
    <w:next w:val="1149"/>
    <w:uiPriority w:val="0"/>
    <w:qFormat/>
    <w:pPr>
      <w:ind w:left="1276" w:hanging="1276"/>
      <w:tabs>
        <w:tab w:val="left" w:pos="1800" w:leader="none"/>
      </w:tabs>
      <w:outlineLvl w:val="6"/>
    </w:pPr>
  </w:style>
  <w:style w:type="paragraph" w:styleId="1714" w:customStyle="1">
    <w:name w:val="xl303"/>
    <w:basedOn w:val="736"/>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15" w:customStyle="1">
    <w:name w:val="xl270"/>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6" w:customStyle="1">
    <w:name w:val="正文编号"/>
    <w:basedOn w:val="736"/>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717" w:customStyle="1">
    <w:name w:val="xl301"/>
    <w:basedOn w:val="736"/>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18" w:customStyle="1">
    <w:name w:val="xl61"/>
    <w:basedOn w:val="73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19" w:customStyle="1">
    <w:name w:val="xl287"/>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20" w:customStyle="1">
    <w:name w:val="xl282"/>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21" w:customStyle="1">
    <w:name w:val="封面正文"/>
    <w:uiPriority w:val="0"/>
    <w:qFormat/>
    <w:pPr>
      <w:jc w:val="both"/>
    </w:pPr>
    <w:rPr>
      <w:rFonts w:hint="default" w:ascii="Times New Roman" w:hAnsi="Times New Roman" w:eastAsia="宋体" w:cs="Times New Roman"/>
      <w:lang w:eastAsia="zh-CN"/>
    </w:rPr>
  </w:style>
  <w:style w:type="paragraph" w:styleId="1722" w:customStyle="1">
    <w:name w:val="xl211"/>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23" w:customStyle="1">
    <w:name w:val="制作人文字"/>
    <w:basedOn w:val="736"/>
    <w:uiPriority w:val="0"/>
    <w:qFormat/>
    <w:rPr>
      <w:rFonts w:ascii="Arial" w:hAnsi="Arial" w:eastAsia="仿宋_GB2312"/>
      <w:bCs/>
      <w:sz w:val="28"/>
      <w:szCs w:val="20"/>
    </w:rPr>
  </w:style>
  <w:style w:type="paragraph" w:styleId="1724" w:customStyle="1">
    <w:name w:val="xl56"/>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725" w:customStyle="1">
    <w:name w:val="xl258"/>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26" w:customStyle="1">
    <w:name w:val="xl39"/>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paragraph" w:styleId="1727" w:customStyle="1">
    <w:name w:val="font10"/>
    <w:basedOn w:val="736"/>
    <w:uiPriority w:val="0"/>
    <w:qFormat/>
    <w:pPr>
      <w:jc w:val="left"/>
      <w:spacing w:before="100" w:beforeAutospacing="1" w:after="100" w:afterAutospacing="1"/>
      <w:widowControl/>
    </w:pPr>
    <w:rPr>
      <w:rFonts w:eastAsia="Arial Unicode MS"/>
      <w:color w:val="000000"/>
      <w:sz w:val="20"/>
      <w:szCs w:val="20"/>
    </w:rPr>
  </w:style>
  <w:style w:type="paragraph" w:styleId="1728" w:customStyle="1">
    <w:name w:val="纯文本2"/>
    <w:basedOn w:val="736"/>
    <w:uiPriority w:val="0"/>
    <w:qFormat/>
    <w:rPr>
      <w:rFonts w:ascii="宋体" w:hAnsi="Courier New"/>
      <w:szCs w:val="21"/>
    </w:rPr>
  </w:style>
  <w:style w:type="paragraph" w:styleId="1729" w:customStyle="1">
    <w:name w:val="font12"/>
    <w:basedOn w:val="736"/>
    <w:uiPriority w:val="0"/>
    <w:qFormat/>
    <w:pPr>
      <w:jc w:val="left"/>
      <w:spacing w:before="100" w:beforeAutospacing="1" w:after="100" w:afterAutospacing="1"/>
      <w:widowControl/>
    </w:pPr>
    <w:rPr>
      <w:rFonts w:eastAsia="Arial Unicode MS"/>
      <w:b/>
      <w:bCs/>
      <w:sz w:val="20"/>
      <w:szCs w:val="20"/>
    </w:rPr>
  </w:style>
  <w:style w:type="paragraph" w:styleId="1730" w:customStyle="1">
    <w:name w:val="xl319"/>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31" w:customStyle="1">
    <w:name w:val="xl67"/>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32" w:customStyle="1">
    <w:name w:val="xl312"/>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33" w:customStyle="1">
    <w:name w:val="xl63"/>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34" w:customStyle="1">
    <w:name w:val="xl291"/>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5" w:customStyle="1">
    <w:name w:val="附录标识"/>
    <w:basedOn w:val="1627"/>
    <w:uiPriority w:val="0"/>
    <w:qFormat/>
    <w:pPr>
      <w:ind w:left="780" w:hanging="360"/>
      <w:spacing w:after="200"/>
      <w:tabs>
        <w:tab w:val="left" w:pos="780" w:leader="none"/>
        <w:tab w:val="left" w:pos="6405" w:leader="none"/>
      </w:tabs>
    </w:pPr>
    <w:rPr>
      <w:sz w:val="21"/>
    </w:rPr>
  </w:style>
  <w:style w:type="paragraph" w:styleId="1736" w:customStyle="1">
    <w:name w:val="xl34"/>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37" w:customStyle="1">
    <w:name w:val="xl220"/>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8" w:customStyle="1">
    <w:name w:val="正文文本1"/>
    <w:basedOn w:val="736"/>
    <w:uiPriority w:val="0"/>
    <w:qFormat/>
    <w:pPr>
      <w:jc w:val="left"/>
      <w:spacing w:after="120" w:line="288" w:lineRule="auto"/>
      <w:widowControl/>
    </w:pPr>
    <w:rPr>
      <w:rFonts w:ascii="Verdana" w:hAnsi="Verdana"/>
      <w:sz w:val="24"/>
      <w:szCs w:val="20"/>
      <w:lang w:eastAsia="en-US"/>
    </w:rPr>
  </w:style>
  <w:style w:type="paragraph" w:styleId="1739" w:customStyle="1">
    <w:name w:val="font5"/>
    <w:basedOn w:val="736"/>
    <w:uiPriority w:val="0"/>
    <w:qFormat/>
    <w:pPr>
      <w:jc w:val="left"/>
      <w:spacing w:before="100" w:beforeAutospacing="1" w:after="100" w:afterAutospacing="1"/>
      <w:widowControl/>
    </w:pPr>
    <w:rPr>
      <w:rFonts w:ascii="Tahoma" w:hAnsi="Tahoma" w:eastAsia="Arial Unicode MS" w:cs="Tahoma"/>
      <w:sz w:val="20"/>
      <w:szCs w:val="20"/>
    </w:rPr>
  </w:style>
  <w:style w:type="paragraph" w:styleId="1740" w:customStyle="1">
    <w:name w:val="xl190"/>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1" w:customStyle="1">
    <w:name w:val="xl72"/>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42" w:customStyle="1">
    <w:name w:val="_Style 5"/>
    <w:basedOn w:val="736"/>
    <w:uiPriority w:val="34"/>
    <w:qFormat/>
  </w:style>
  <w:style w:type="paragraph" w:styleId="1743" w:customStyle="1">
    <w:name w:val="xl219"/>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4" w:customStyle="1">
    <w:name w:val="font6"/>
    <w:basedOn w:val="736"/>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745" w:customStyle="1">
    <w:name w:val="xl300"/>
    <w:basedOn w:val="736"/>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46" w:customStyle="1">
    <w:name w:val="样式1111"/>
    <w:basedOn w:val="736"/>
    <w:uiPriority w:val="0"/>
    <w:qFormat/>
    <w:pPr>
      <w:ind w:firstLine="200"/>
      <w:jc w:val="left"/>
      <w:spacing w:line="360" w:lineRule="auto"/>
    </w:pPr>
    <w:rPr>
      <w:sz w:val="24"/>
    </w:rPr>
  </w:style>
  <w:style w:type="paragraph" w:styleId="1747" w:customStyle="1">
    <w:name w:val="xl75"/>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48" w:customStyle="1">
    <w:name w:val="xl313"/>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49" w:customStyle="1">
    <w:name w:val="xl247"/>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0" w:customStyle="1">
    <w:name w:val="xl36"/>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51" w:customStyle="1">
    <w:name w:val="TOC 标题2"/>
    <w:basedOn w:val="954"/>
    <w:next w:val="736"/>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52" w:customStyle="1">
    <w:name w:val="样式 样式 标题 3H3Heading 3 - oldh3sect1.2.3BOD 0level_3PIM 3Leve... +..."/>
    <w:basedOn w:val="736"/>
    <w:uiPriority w:val="0"/>
    <w:qFormat/>
    <w:pPr>
      <w:ind w:left="709" w:hanging="709"/>
      <w:spacing w:line="300" w:lineRule="auto"/>
      <w:tabs>
        <w:tab w:val="left" w:pos="709" w:leader="none"/>
      </w:tabs>
    </w:pPr>
  </w:style>
  <w:style w:type="paragraph" w:styleId="1753" w:customStyle="1">
    <w:name w:val="Char11"/>
    <w:basedOn w:val="736"/>
    <w:uiPriority w:val="0"/>
    <w:qFormat/>
    <w:rPr>
      <w:rFonts w:ascii="Tahoma" w:hAnsi="Tahoma"/>
      <w:sz w:val="24"/>
      <w:szCs w:val="20"/>
    </w:rPr>
  </w:style>
  <w:style w:type="paragraph" w:styleId="1754" w:customStyle="1">
    <w:name w:val="xl174"/>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5" w:customStyle="1">
    <w:name w:val="xl207"/>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6" w:customStyle="1">
    <w:name w:val="我的表格文字"/>
    <w:basedOn w:val="736"/>
    <w:uiPriority w:val="0"/>
    <w:qFormat/>
    <w:pPr>
      <w:jc w:val="left"/>
      <w:widowControl/>
    </w:pPr>
    <w:rPr>
      <w:rFonts w:ascii="Arial" w:hAnsi="Arial" w:cs="Microsoft Sans Serif"/>
      <w:sz w:val="24"/>
      <w:szCs w:val="18"/>
    </w:rPr>
  </w:style>
  <w:style w:type="paragraph" w:styleId="1757" w:customStyle="1">
    <w:name w:val="xl24"/>
    <w:basedOn w:val="736"/>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58" w:customStyle="1">
    <w:name w:val="正文文本 22"/>
    <w:basedOn w:val="736"/>
    <w:uiPriority w:val="0"/>
    <w:qFormat/>
    <w:pPr>
      <w:spacing w:after="120" w:line="480" w:lineRule="auto"/>
    </w:pPr>
  </w:style>
  <w:style w:type="paragraph" w:styleId="1759" w:customStyle="1">
    <w:name w:val="xl37"/>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60" w:customStyle="1">
    <w:name w:val="xl293"/>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1" w:customStyle="1">
    <w:name w:val="xl296"/>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62" w:customStyle="1">
    <w:name w:val="附录二级条标题"/>
    <w:basedOn w:val="1612"/>
    <w:next w:val="1149"/>
    <w:uiPriority w:val="0"/>
    <w:qFormat/>
    <w:pPr>
      <w:ind w:left="1779" w:hanging="1069"/>
      <w:outlineLvl w:val="3"/>
    </w:pPr>
  </w:style>
  <w:style w:type="paragraph" w:styleId="1763" w:customStyle="1">
    <w:name w:val="xl60"/>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764" w:customStyle="1">
    <w:name w:val="xl189"/>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5" w:customStyle="1">
    <w:name w:val="FA正文+标号"/>
    <w:basedOn w:val="736"/>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66" w:customStyle="1">
    <w:name w:val="xl69"/>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767" w:customStyle="1">
    <w:name w:val="xl156"/>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8" w:customStyle="1">
    <w:name w:val="附录三级条标题"/>
    <w:basedOn w:val="1762"/>
    <w:next w:val="1149"/>
    <w:uiPriority w:val="0"/>
    <w:qFormat/>
    <w:pPr>
      <w:ind w:left="851" w:hanging="851"/>
      <w:outlineLvl w:val="4"/>
    </w:pPr>
  </w:style>
  <w:style w:type="paragraph" w:styleId="1769" w:customStyle="1">
    <w:name w:val="xl29"/>
    <w:basedOn w:val="736"/>
    <w:uiPriority w:val="0"/>
    <w:qFormat/>
    <w:pPr>
      <w:jc w:val="left"/>
      <w:spacing w:before="100" w:beforeAutospacing="1" w:after="100" w:afterAutospacing="1"/>
      <w:widowControl/>
    </w:pPr>
    <w:rPr>
      <w:rFonts w:ascii="Tahoma" w:hAnsi="Tahoma" w:eastAsia="Arial Unicode MS" w:cs="Tahoma"/>
      <w:sz w:val="16"/>
      <w:szCs w:val="16"/>
    </w:rPr>
  </w:style>
  <w:style w:type="paragraph" w:styleId="1770" w:customStyle="1">
    <w:name w:val="文档结构图2"/>
    <w:basedOn w:val="736"/>
    <w:uiPriority w:val="0"/>
    <w:qFormat/>
    <w:rPr>
      <w:rFonts w:ascii="宋体"/>
      <w:sz w:val="18"/>
      <w:szCs w:val="18"/>
    </w:rPr>
  </w:style>
  <w:style w:type="paragraph" w:styleId="1771" w:customStyle="1">
    <w:name w:val="xl59"/>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772" w:customStyle="1">
    <w:name w:val="xl206"/>
    <w:basedOn w:val="73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73" w:customStyle="1">
    <w:name w:val="xl320"/>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74" w:customStyle="1">
    <w:name w:val="xl38"/>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1775" w:customStyle="1">
    <w:name w:val="附录四级条标题"/>
    <w:basedOn w:val="1768"/>
    <w:next w:val="1149"/>
    <w:uiPriority w:val="0"/>
    <w:qFormat/>
    <w:pPr>
      <w:ind w:left="992" w:hanging="992"/>
      <w:outlineLvl w:val="5"/>
    </w:pPr>
  </w:style>
  <w:style w:type="paragraph" w:styleId="1776" w:customStyle="1">
    <w:name w:val="font8"/>
    <w:basedOn w:val="736"/>
    <w:uiPriority w:val="0"/>
    <w:qFormat/>
    <w:pPr>
      <w:jc w:val="left"/>
      <w:spacing w:before="100" w:beforeAutospacing="1" w:after="100" w:afterAutospacing="1"/>
      <w:widowControl/>
    </w:pPr>
    <w:rPr>
      <w:rFonts w:hint="eastAsia" w:ascii="宋体" w:hAnsi="宋体"/>
      <w:color w:val="000000"/>
      <w:sz w:val="20"/>
      <w:szCs w:val="20"/>
    </w:rPr>
  </w:style>
  <w:style w:type="paragraph" w:styleId="1777" w:customStyle="1">
    <w:name w:val="xl187"/>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8" w:customStyle="1">
    <w:name w:val="xl280"/>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9" w:customStyle="1">
    <w:name w:val="正文符号编号"/>
    <w:basedOn w:val="736"/>
    <w:uiPriority w:val="0"/>
    <w:qFormat/>
    <w:pPr>
      <w:ind w:left="1395" w:hanging="600"/>
      <w:spacing w:line="360" w:lineRule="auto"/>
      <w:tabs>
        <w:tab w:val="left" w:pos="1395" w:leader="none"/>
      </w:tabs>
    </w:pPr>
    <w:rPr>
      <w:sz w:val="24"/>
      <w:szCs w:val="20"/>
    </w:rPr>
  </w:style>
  <w:style w:type="paragraph" w:styleId="1780" w:customStyle="1">
    <w:name w:val="xl310"/>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1" w:customStyle="1">
    <w:name w:val="xl252"/>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2" w:customStyle="1">
    <w:name w:val="正文 + 四号"/>
    <w:basedOn w:val="736"/>
    <w:uiPriority w:val="0"/>
    <w:qFormat/>
    <w:pPr>
      <w:spacing w:line="480" w:lineRule="exact"/>
    </w:pPr>
    <w:rPr>
      <w:sz w:val="28"/>
      <w:szCs w:val="20"/>
    </w:rPr>
  </w:style>
  <w:style w:type="paragraph" w:styleId="1783" w:customStyle="1">
    <w:name w:val="xl157"/>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4" w:customStyle="1">
    <w:name w:val="Char1 Char Char Char"/>
    <w:basedOn w:val="736"/>
    <w:uiPriority w:val="99"/>
    <w:qFormat/>
    <w:rPr>
      <w:rFonts w:ascii="Tahoma" w:hAnsi="Tahoma"/>
      <w:sz w:val="24"/>
      <w:szCs w:val="20"/>
    </w:rPr>
  </w:style>
  <w:style w:type="paragraph" w:styleId="1785" w:customStyle="1">
    <w:name w:val="xl51"/>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786" w:customStyle="1">
    <w:name w:val="xl295"/>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7" w:customStyle="1">
    <w:name w:val="附录五级条标题"/>
    <w:basedOn w:val="1775"/>
    <w:next w:val="1149"/>
    <w:uiPriority w:val="0"/>
    <w:qFormat/>
    <w:pPr>
      <w:ind w:left="2940" w:hanging="420"/>
      <w:tabs>
        <w:tab w:val="left" w:pos="780" w:leader="none"/>
        <w:tab w:val="left" w:pos="1800" w:leader="none"/>
      </w:tabs>
      <w:outlineLvl w:val="6"/>
    </w:pPr>
  </w:style>
  <w:style w:type="paragraph" w:styleId="1788" w:customStyle="1">
    <w:name w:val="font11"/>
    <w:basedOn w:val="736"/>
    <w:uiPriority w:val="0"/>
    <w:qFormat/>
    <w:pPr>
      <w:jc w:val="left"/>
      <w:spacing w:before="100" w:beforeAutospacing="1" w:after="100" w:afterAutospacing="1"/>
      <w:widowControl/>
    </w:pPr>
    <w:rPr>
      <w:rFonts w:hint="eastAsia" w:ascii="宋体" w:hAnsi="宋体"/>
      <w:sz w:val="20"/>
      <w:szCs w:val="20"/>
    </w:rPr>
  </w:style>
  <w:style w:type="paragraph" w:styleId="1789" w:customStyle="1">
    <w:name w:val="xl173"/>
    <w:basedOn w:val="736"/>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0" w:customStyle="1">
    <w:name w:val="正文首行缩进1"/>
    <w:basedOn w:val="736"/>
    <w:uiPriority w:val="0"/>
    <w:qFormat/>
    <w:pPr>
      <w:ind w:firstLine="420"/>
      <w:spacing w:line="360" w:lineRule="auto"/>
    </w:pPr>
    <w:rPr>
      <w:rFonts w:ascii="Arial" w:hAnsi="Arial"/>
      <w:sz w:val="20"/>
      <w:szCs w:val="21"/>
    </w:rPr>
  </w:style>
  <w:style w:type="paragraph" w:styleId="1791" w:customStyle="1">
    <w:name w:val="图表目录1"/>
    <w:basedOn w:val="1010"/>
    <w:uiPriority w:val="0"/>
    <w:qFormat/>
    <w:pPr>
      <w:jc w:val="center"/>
      <w:spacing w:after="120" w:line="360" w:lineRule="auto"/>
    </w:pPr>
    <w:rPr>
      <w:rFonts w:ascii="楷体"/>
      <w:sz w:val="28"/>
    </w:rPr>
  </w:style>
  <w:style w:type="paragraph" w:styleId="1792" w:customStyle="1">
    <w:name w:val="xl299"/>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93" w:customStyle="1">
    <w:name w:val="xl259"/>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4" w:customStyle="1">
    <w:name w:val="xl46"/>
    <w:basedOn w:val="736"/>
    <w:uiPriority w:val="0"/>
    <w:qFormat/>
    <w:pPr>
      <w:jc w:val="left"/>
      <w:spacing w:before="100" w:beforeAutospacing="1" w:after="100" w:afterAutospacing="1"/>
      <w:widowControl/>
    </w:pPr>
    <w:rPr>
      <w:rFonts w:ascii="Arial Unicode MS" w:hAnsi="Arial Unicode MS" w:eastAsia="Arial Unicode MS"/>
      <w:sz w:val="24"/>
    </w:rPr>
  </w:style>
  <w:style w:type="paragraph" w:styleId="1795" w:customStyle="1">
    <w:name w:val="xl71"/>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796" w:customStyle="1">
    <w:name w:val="xl226"/>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7" w:customStyle="1">
    <w:name w:val="xl217"/>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8" w:customStyle="1">
    <w:name w:val="表格1"/>
    <w:basedOn w:val="736"/>
    <w:uiPriority w:val="0"/>
    <w:qFormat/>
    <w:rPr>
      <w:rFonts w:ascii="宋体"/>
      <w:szCs w:val="21"/>
    </w:rPr>
  </w:style>
  <w:style w:type="paragraph" w:styleId="1799" w:customStyle="1">
    <w:name w:val="TOC 51"/>
    <w:basedOn w:val="736"/>
    <w:next w:val="736"/>
    <w:uiPriority w:val="39"/>
    <w:qFormat/>
    <w:pPr>
      <w:ind w:left="1680"/>
    </w:pPr>
    <w:rPr>
      <w:rFonts w:ascii="Calibri" w:hAnsi="Calibri"/>
      <w:szCs w:val="22"/>
    </w:rPr>
  </w:style>
  <w:style w:type="paragraph" w:styleId="1800" w:customStyle="1">
    <w:name w:val="xl172"/>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1" w:customStyle="1">
    <w:name w:val="Style Heading 3H31.1.1标题 3Level 3 Headlevel_3PIM 3h3sect1.2...."/>
    <w:basedOn w:val="958"/>
    <w:uiPriority w:val="0"/>
    <w:qFormat/>
    <w:pPr>
      <w:ind w:left="720" w:hanging="720"/>
      <w:spacing w:before="120" w:after="120" w:line="360" w:lineRule="auto"/>
    </w:pPr>
    <w:rPr>
      <w:rFonts w:eastAsia="黑体"/>
      <w:bCs/>
      <w:sz w:val="24"/>
    </w:rPr>
  </w:style>
  <w:style w:type="paragraph" w:styleId="1802" w:customStyle="1">
    <w:name w:val="xl256"/>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3" w:customStyle="1">
    <w:name w:val="xl26"/>
    <w:basedOn w:val="736"/>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04" w:customStyle="1">
    <w:name w:val="xl302"/>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05"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lang w:eastAsia="zh-CN"/>
    </w:rPr>
  </w:style>
  <w:style w:type="paragraph" w:styleId="1806" w:customStyle="1">
    <w:name w:val="Char1"/>
    <w:basedOn w:val="736"/>
    <w:uiPriority w:val="0"/>
    <w:qFormat/>
    <w:pPr>
      <w:ind w:left="840" w:hanging="420"/>
      <w:tabs>
        <w:tab w:val="left" w:pos="840" w:leader="none"/>
      </w:tabs>
    </w:pPr>
    <w:rPr>
      <w:sz w:val="24"/>
    </w:rPr>
  </w:style>
  <w:style w:type="paragraph" w:styleId="1807" w:customStyle="1">
    <w:name w:val="xl255"/>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8" w:customStyle="1">
    <w:name w:val="font14"/>
    <w:basedOn w:val="736"/>
    <w:uiPriority w:val="0"/>
    <w:qFormat/>
    <w:pPr>
      <w:jc w:val="left"/>
      <w:spacing w:before="100" w:beforeAutospacing="1" w:after="100" w:afterAutospacing="1"/>
      <w:widowControl/>
    </w:pPr>
    <w:rPr>
      <w:rFonts w:ascii="宋体" w:hAnsi="宋体" w:cs="宋体"/>
      <w:sz w:val="20"/>
      <w:szCs w:val="20"/>
    </w:rPr>
  </w:style>
  <w:style w:type="paragraph" w:styleId="1809" w:customStyle="1">
    <w:name w:val="font7"/>
    <w:basedOn w:val="736"/>
    <w:uiPriority w:val="0"/>
    <w:qFormat/>
    <w:pPr>
      <w:jc w:val="left"/>
      <w:spacing w:before="100" w:beforeAutospacing="1" w:after="100" w:afterAutospacing="1"/>
      <w:widowControl/>
    </w:pPr>
    <w:rPr>
      <w:rFonts w:eastAsia="Arial Unicode MS"/>
      <w:b/>
      <w:bCs/>
      <w:color w:val="000000"/>
      <w:sz w:val="20"/>
      <w:szCs w:val="20"/>
    </w:rPr>
  </w:style>
  <w:style w:type="paragraph" w:styleId="1810" w:customStyle="1">
    <w:name w:val="xl222"/>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1" w:customStyle="1">
    <w:name w:val="xl236"/>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2" w:customStyle="1">
    <w:name w:val="TOC 81"/>
    <w:basedOn w:val="736"/>
    <w:next w:val="736"/>
    <w:uiPriority w:val="39"/>
    <w:qFormat/>
    <w:pPr>
      <w:ind w:left="2940"/>
    </w:pPr>
    <w:rPr>
      <w:rFonts w:ascii="Calibri" w:hAnsi="Calibri"/>
      <w:szCs w:val="22"/>
    </w:rPr>
  </w:style>
  <w:style w:type="paragraph" w:styleId="1813" w:customStyle="1">
    <w:name w:val="xl292"/>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14" w:customStyle="1">
    <w:name w:val="标准标志"/>
    <w:next w:val="736"/>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lang w:eastAsia="zh-CN"/>
    </w:rPr>
  </w:style>
  <w:style w:type="paragraph" w:styleId="1815" w:customStyle="1">
    <w:name w:val="xl45"/>
    <w:basedOn w:val="736"/>
    <w:uiPriority w:val="0"/>
    <w:qFormat/>
    <w:pPr>
      <w:jc w:val="left"/>
      <w:spacing w:before="100" w:beforeAutospacing="1" w:after="100" w:afterAutospacing="1"/>
      <w:widowControl/>
    </w:pPr>
    <w:rPr>
      <w:rFonts w:hint="eastAsia" w:ascii="黑体" w:hAnsi="Arial Unicode MS" w:eastAsia="黑体"/>
      <w:b/>
      <w:bCs/>
      <w:sz w:val="24"/>
    </w:rPr>
  </w:style>
  <w:style w:type="paragraph" w:styleId="1816" w:customStyle="1">
    <w:name w:val="xl198"/>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7"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lang w:eastAsia="zh-CN"/>
    </w:rPr>
  </w:style>
  <w:style w:type="paragraph" w:styleId="1818" w:customStyle="1">
    <w:name w:val="xl159"/>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9" w:customStyle="1">
    <w:name w:val="TOC 标题1"/>
    <w:basedOn w:val="954"/>
    <w:next w:val="736"/>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820" w:customStyle="1">
    <w:name w:val="标准称谓"/>
    <w:next w:val="736"/>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lang w:eastAsia="zh-CN"/>
    </w:rPr>
  </w:style>
  <w:style w:type="paragraph" w:styleId="1821" w:customStyle="1">
    <w:name w:val="xl170"/>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2" w:customStyle="1">
    <w:name w:val="文本块2"/>
    <w:basedOn w:val="736"/>
    <w:uiPriority w:val="0"/>
    <w:qFormat/>
    <w:pPr>
      <w:ind w:left="630" w:right="630"/>
      <w:jc w:val="center"/>
    </w:pPr>
    <w:rPr>
      <w:rFonts w:ascii="宋体"/>
      <w:b/>
      <w:sz w:val="32"/>
    </w:rPr>
  </w:style>
  <w:style w:type="paragraph" w:styleId="1823" w:customStyle="1">
    <w:name w:val="正文格式"/>
    <w:basedOn w:val="736"/>
    <w:uiPriority w:val="0"/>
    <w:qFormat/>
    <w:pPr>
      <w:ind w:firstLine="482"/>
      <w:spacing w:line="400" w:lineRule="exact"/>
      <w:widowControl/>
    </w:pPr>
    <w:rPr>
      <w:rFonts w:ascii="Arial" w:hAnsi="Arial" w:eastAsia="新宋体"/>
      <w:sz w:val="24"/>
      <w:szCs w:val="20"/>
    </w:rPr>
  </w:style>
  <w:style w:type="paragraph" w:styleId="1824" w:customStyle="1">
    <w:name w:val="xl191"/>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5" w:customStyle="1">
    <w:name w:val="xl193"/>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6" w:customStyle="1">
    <w:name w:val="TOC 41"/>
    <w:basedOn w:val="736"/>
    <w:next w:val="736"/>
    <w:uiPriority w:val="39"/>
    <w:qFormat/>
    <w:pPr>
      <w:ind w:left="1260"/>
    </w:pPr>
    <w:rPr>
      <w:rFonts w:ascii="Calibri" w:hAnsi="Calibri"/>
      <w:szCs w:val="22"/>
    </w:rPr>
  </w:style>
  <w:style w:type="paragraph" w:styleId="1827" w:customStyle="1">
    <w:name w:val="xl262"/>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8" w:customStyle="1">
    <w:name w:val="目次、标准名称标题"/>
    <w:basedOn w:val="1627"/>
    <w:next w:val="1149"/>
    <w:uiPriority w:val="0"/>
    <w:qFormat/>
    <w:pPr>
      <w:spacing w:line="460" w:lineRule="exact"/>
    </w:pPr>
  </w:style>
  <w:style w:type="paragraph" w:styleId="1829" w:customStyle="1">
    <w:name w:val="xl68"/>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30" w:customStyle="1">
    <w:name w:val="xl167"/>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1" w:customStyle="1">
    <w:name w:val="xl182"/>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2" w:customStyle="1">
    <w:name w:val="段 Char"/>
    <w:uiPriority w:val="0"/>
    <w:qFormat/>
    <w:pPr>
      <w:ind w:firstLine="200"/>
      <w:jc w:val="both"/>
    </w:pPr>
    <w:rPr>
      <w:rFonts w:hint="default" w:ascii="宋体" w:hAnsi="Times New Roman" w:eastAsia="宋体" w:cs="Times New Roman"/>
      <w:sz w:val="21"/>
      <w:lang w:eastAsia="zh-CN"/>
    </w:rPr>
  </w:style>
  <w:style w:type="paragraph" w:styleId="1833" w:customStyle="1">
    <w:name w:val="xl49"/>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834" w:customStyle="1">
    <w:name w:val="xl298"/>
    <w:basedOn w:val="736"/>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35" w:customStyle="1">
    <w:name w:val="xl221"/>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6" w:customStyle="1">
    <w:name w:val="普通正文"/>
    <w:basedOn w:val="736"/>
    <w:uiPriority w:val="0"/>
    <w:qFormat/>
    <w:pPr>
      <w:ind w:firstLine="480"/>
      <w:jc w:val="left"/>
      <w:spacing w:before="120" w:after="120" w:line="360" w:lineRule="auto"/>
    </w:pPr>
    <w:rPr>
      <w:rFonts w:ascii="Arial" w:hAnsi="Arial"/>
      <w:sz w:val="24"/>
    </w:rPr>
  </w:style>
  <w:style w:type="paragraph" w:styleId="1837" w:customStyle="1">
    <w:name w:val="TOC 61"/>
    <w:basedOn w:val="736"/>
    <w:next w:val="736"/>
    <w:uiPriority w:val="39"/>
    <w:qFormat/>
    <w:pPr>
      <w:ind w:left="2100"/>
    </w:pPr>
    <w:rPr>
      <w:rFonts w:ascii="Calibri" w:hAnsi="Calibri"/>
      <w:szCs w:val="22"/>
    </w:rPr>
  </w:style>
  <w:style w:type="paragraph" w:styleId="1838" w:customStyle="1">
    <w:name w:val="xl239"/>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39" w:customStyle="1">
    <w:name w:val="标准书脚_偶数页"/>
    <w:uiPriority w:val="0"/>
    <w:qFormat/>
    <w:pPr>
      <w:spacing w:before="120"/>
    </w:pPr>
    <w:rPr>
      <w:rFonts w:hint="default" w:ascii="Times New Roman" w:hAnsi="Times New Roman" w:eastAsia="宋体" w:cs="Times New Roman"/>
      <w:sz w:val="18"/>
      <w:lang w:eastAsia="zh-CN"/>
    </w:rPr>
  </w:style>
  <w:style w:type="paragraph" w:styleId="1840" w:customStyle="1">
    <w:name w:val="样式 标题 2市检方案标题2第一层条h22章标题节标题第一章 标题 2Heading 2 HiddenHead..."/>
    <w:basedOn w:val="956"/>
    <w:uiPriority w:val="0"/>
    <w:qFormat/>
    <w:pPr>
      <w:jc w:val="left"/>
      <w:spacing w:before="120" w:after="120" w:line="264" w:lineRule="auto"/>
    </w:pPr>
    <w:rPr>
      <w:rFonts w:ascii="楷体_GB2312" w:hAnsi="楷体" w:cs="宋体"/>
      <w:color w:val="000000"/>
      <w:sz w:val="28"/>
      <w:szCs w:val="28"/>
    </w:rPr>
  </w:style>
  <w:style w:type="paragraph" w:styleId="1841" w:customStyle="1">
    <w:name w:val="xl288"/>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2" w:customStyle="1">
    <w:name w:val="Item List in Table"/>
    <w:basedOn w:val="736"/>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843" w:customStyle="1">
    <w:name w:val="Char Char1"/>
    <w:basedOn w:val="736"/>
    <w:uiPriority w:val="99"/>
    <w:semiHidden/>
    <w:qFormat/>
    <w:pPr>
      <w:jc w:val="left"/>
      <w:spacing w:after="160" w:line="240" w:lineRule="exact"/>
      <w:widowControl/>
    </w:pPr>
    <w:rPr>
      <w:rFonts w:ascii="Verdana" w:hAnsi="Verdana"/>
      <w:sz w:val="20"/>
      <w:lang w:eastAsia="en-US"/>
    </w:rPr>
  </w:style>
  <w:style w:type="paragraph" w:styleId="1844" w:customStyle="1">
    <w:name w:val="xl66"/>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845" w:customStyle="1">
    <w:name w:val="日期2"/>
    <w:basedOn w:val="736"/>
    <w:next w:val="736"/>
    <w:uiPriority w:val="0"/>
    <w:qFormat/>
    <w:pPr>
      <w:ind w:left="100"/>
    </w:pPr>
    <w:rPr>
      <w:rFonts w:ascii="仿宋_GB2312" w:eastAsia="仿宋_GB2312"/>
      <w:b/>
      <w:sz w:val="36"/>
    </w:rPr>
  </w:style>
  <w:style w:type="paragraph" w:styleId="1846" w:customStyle="1">
    <w:name w:val="xl33"/>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47" w:customStyle="1">
    <w:name w:val="xl201"/>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8" w:customStyle="1">
    <w:name w:val="xl271"/>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49" w:customStyle="1">
    <w:name w:val="样式4 Char"/>
    <w:basedOn w:val="736"/>
    <w:uiPriority w:val="0"/>
    <w:qFormat/>
    <w:pPr>
      <w:ind w:firstLine="480"/>
      <w:jc w:val="left"/>
      <w:spacing w:line="360" w:lineRule="auto"/>
      <w:widowControl/>
    </w:pPr>
    <w:rPr>
      <w:color w:val="000000"/>
      <w:sz w:val="24"/>
    </w:rPr>
  </w:style>
  <w:style w:type="paragraph" w:styleId="1850" w:customStyle="1">
    <w:name w:val="xl57"/>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51" w:customStyle="1">
    <w:name w:val="xl203"/>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2" w:customStyle="1">
    <w:name w:val="xl31"/>
    <w:basedOn w:val="736"/>
    <w:uiPriority w:val="0"/>
    <w:qFormat/>
    <w:pPr>
      <w:jc w:val="left"/>
      <w:spacing w:before="100" w:beforeAutospacing="1" w:after="100" w:afterAutospacing="1"/>
      <w:widowControl/>
    </w:pPr>
    <w:rPr>
      <w:rFonts w:ascii="Tahoma" w:hAnsi="Tahoma" w:eastAsia="Arial Unicode MS" w:cs="Tahoma"/>
      <w:sz w:val="16"/>
      <w:szCs w:val="16"/>
    </w:rPr>
  </w:style>
  <w:style w:type="paragraph" w:styleId="1853" w:customStyle="1">
    <w:name w:val="xl297"/>
    <w:basedOn w:val="736"/>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54" w:customStyle="1">
    <w:name w:val="xl150"/>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5" w:customStyle="1">
    <w:name w:val="xl225"/>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56" w:customStyle="1">
    <w:name w:val="xl27"/>
    <w:basedOn w:val="736"/>
    <w:uiPriority w:val="0"/>
    <w:qFormat/>
    <w:pPr>
      <w:jc w:val="left"/>
      <w:spacing w:before="100" w:beforeAutospacing="1" w:after="100" w:afterAutospacing="1"/>
      <w:widowControl/>
    </w:pPr>
    <w:rPr>
      <w:rFonts w:ascii="Tahoma" w:hAnsi="Tahoma" w:eastAsia="Arial Unicode MS" w:cs="Tahoma"/>
      <w:sz w:val="16"/>
      <w:szCs w:val="16"/>
    </w:rPr>
  </w:style>
  <w:style w:type="paragraph" w:styleId="1857" w:customStyle="1">
    <w:name w:val="xl269"/>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8" w:customStyle="1">
    <w:name w:val="xl306"/>
    <w:basedOn w:val="736"/>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59" w:customStyle="1">
    <w:name w:val="标准书眉_偶数页"/>
    <w:basedOn w:val="1860"/>
    <w:next w:val="736"/>
    <w:uiPriority w:val="0"/>
    <w:qFormat/>
    <w:pPr>
      <w:jc w:val="left"/>
      <w:tabs>
        <w:tab w:val="center" w:pos="4154" w:leader="none"/>
        <w:tab w:val="right" w:pos="8306" w:leader="none"/>
      </w:tabs>
    </w:pPr>
  </w:style>
  <w:style w:type="paragraph" w:styleId="1860" w:customStyle="1">
    <w:name w:val="标准书眉_奇数页"/>
    <w:next w:val="736"/>
    <w:uiPriority w:val="0"/>
    <w:qFormat/>
    <w:pPr>
      <w:jc w:val="right"/>
      <w:spacing w:after="120"/>
      <w:tabs>
        <w:tab w:val="center" w:pos="4154" w:leader="none"/>
        <w:tab w:val="right" w:pos="8306" w:leader="none"/>
      </w:tabs>
    </w:pPr>
    <w:rPr>
      <w:rFonts w:hint="default" w:ascii="Times New Roman" w:hAnsi="Times New Roman" w:eastAsia="宋体" w:cs="Times New Roman"/>
      <w:sz w:val="21"/>
      <w:lang w:eastAsia="zh-CN"/>
    </w:rPr>
  </w:style>
  <w:style w:type="paragraph" w:styleId="1861" w:customStyle="1">
    <w:name w:val="xl55"/>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62" w:customStyle="1">
    <w:name w:val="xl192"/>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3" w:customStyle="1">
    <w:name w:val="xl153"/>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64" w:customStyle="1">
    <w:name w:val="内容标题"/>
    <w:basedOn w:val="736"/>
    <w:uiPriority w:val="0"/>
    <w:qFormat/>
    <w:pPr>
      <w:shd w:val="clear" w:color="auto" w:fill="000080"/>
    </w:pPr>
    <w:rPr>
      <w:rFonts w:ascii="Tahoma" w:hAnsi="Tahoma"/>
      <w:sz w:val="24"/>
      <w:shd w:val="clear" w:color="auto" w:fill="000080"/>
    </w:rPr>
  </w:style>
  <w:style w:type="paragraph" w:styleId="1865" w:customStyle="1">
    <w:name w:val="xl197"/>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6" w:customStyle="1">
    <w:name w:val="xl235"/>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7" w:customStyle="1">
    <w:name w:val="样式2"/>
    <w:basedOn w:val="736"/>
    <w:uiPriority w:val="0"/>
    <w:qFormat/>
    <w:pPr>
      <w:ind w:left="624" w:hanging="720"/>
    </w:pPr>
    <w:rPr>
      <w:rFonts w:ascii="黑体" w:eastAsia="黑体"/>
      <w:b/>
      <w:sz w:val="30"/>
    </w:rPr>
  </w:style>
  <w:style w:type="paragraph" w:styleId="1868" w:customStyle="1">
    <w:name w:val="xl163"/>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9" w:customStyle="1">
    <w:name w:val="xl147"/>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0" w:customStyle="1">
    <w:name w:val="默认段落字体 Para Char Char Char Char Char Char Char"/>
    <w:basedOn w:val="736"/>
    <w:uiPriority w:val="0"/>
    <w:qFormat/>
    <w:pPr>
      <w:ind w:left="200"/>
      <w:jc w:val="left"/>
      <w:spacing w:line="360" w:lineRule="auto"/>
    </w:pPr>
    <w:rPr>
      <w:rFonts w:ascii="宋体" w:hAnsi="宋体"/>
      <w:color w:val="000000"/>
      <w:sz w:val="24"/>
      <w:szCs w:val="20"/>
    </w:rPr>
  </w:style>
  <w:style w:type="paragraph" w:styleId="1871" w:customStyle="1">
    <w:name w:val="xl146"/>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72" w:customStyle="1">
    <w:name w:val="xl76"/>
    <w:basedOn w:val="73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73" w:customStyle="1">
    <w:name w:val="xl186"/>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4" w:customStyle="1">
    <w:name w:val="表格文字"/>
    <w:basedOn w:val="736"/>
    <w:uiPriority w:val="0"/>
    <w:qFormat/>
    <w:pPr>
      <w:jc w:val="center"/>
      <w:tabs>
        <w:tab w:val="left" w:pos="7740" w:leader="none"/>
      </w:tabs>
    </w:pPr>
    <w:rPr>
      <w:rFonts w:ascii="宋体" w:hAnsi="宋体"/>
      <w:sz w:val="24"/>
      <w:szCs w:val="20"/>
    </w:rPr>
  </w:style>
  <w:style w:type="paragraph" w:styleId="1875" w:customStyle="1">
    <w:name w:val="xl213"/>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6" w:customStyle="1">
    <w:name w:val="xl196"/>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7" w:customStyle="1">
    <w:name w:val="表格文本"/>
    <w:basedOn w:val="736"/>
    <w:uiPriority w:val="0"/>
    <w:qFormat/>
    <w:pPr>
      <w:jc w:val="left"/>
      <w:tabs>
        <w:tab w:val="decimal" w:pos="0" w:leader="none"/>
      </w:tabs>
    </w:pPr>
    <w:rPr>
      <w:rFonts w:ascii="Arial" w:hAnsi="Arial"/>
      <w:szCs w:val="21"/>
    </w:rPr>
  </w:style>
  <w:style w:type="paragraph" w:styleId="1878" w:customStyle="1">
    <w:name w:val="xl307"/>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79" w:customStyle="1">
    <w:name w:val="Default"/>
    <w:uiPriority w:val="0"/>
    <w:qFormat/>
    <w:pPr>
      <w:widowControl w:val="off"/>
    </w:pPr>
    <w:rPr>
      <w:rFonts w:hint="default" w:ascii="宋体" w:hAnsi="Times New Roman" w:eastAsia="宋体" w:cs="Times New Roman"/>
      <w:color w:val="000000"/>
      <w:sz w:val="24"/>
      <w:szCs w:val="24"/>
      <w:lang w:eastAsia="zh-CN"/>
    </w:rPr>
  </w:style>
  <w:style w:type="paragraph" w:styleId="1880" w:customStyle="1">
    <w:name w:val="xl179"/>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1" w:customStyle="1">
    <w:name w:val="tabletext"/>
    <w:basedOn w:val="736"/>
    <w:uiPriority w:val="0"/>
    <w:qFormat/>
    <w:pPr>
      <w:jc w:val="left"/>
      <w:spacing w:before="100" w:beforeAutospacing="1" w:after="100" w:afterAutospacing="1" w:line="284" w:lineRule="atLeast"/>
      <w:widowControl/>
    </w:pPr>
    <w:rPr>
      <w:rFonts w:ascii="宋体" w:hAnsi="宋体" w:cs="宋体"/>
      <w:szCs w:val="21"/>
    </w:rPr>
  </w:style>
  <w:style w:type="paragraph" w:styleId="1882" w:customStyle="1">
    <w:name w:val="xl241"/>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83" w:customStyle="1">
    <w:name w:val="Style First line:  2 ch"/>
    <w:basedOn w:val="736"/>
    <w:uiPriority w:val="0"/>
    <w:qFormat/>
    <w:pPr>
      <w:ind w:firstLine="200"/>
      <w:spacing w:line="440" w:lineRule="exact"/>
    </w:pPr>
    <w:rPr>
      <w:sz w:val="24"/>
    </w:rPr>
  </w:style>
  <w:style w:type="paragraph" w:styleId="1884" w:customStyle="1">
    <w:name w:val="xl160"/>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5" w:customStyle="1">
    <w:name w:val="正文４"/>
    <w:basedOn w:val="736"/>
    <w:uiPriority w:val="0"/>
    <w:qFormat/>
    <w:pPr>
      <w:ind w:firstLine="480"/>
      <w:spacing w:line="360" w:lineRule="auto"/>
    </w:pPr>
    <w:rPr>
      <w:sz w:val="24"/>
      <w:szCs w:val="20"/>
    </w:rPr>
  </w:style>
  <w:style w:type="paragraph" w:styleId="1886" w:customStyle="1">
    <w:name w:val="普通(网站)1"/>
    <w:basedOn w:val="736"/>
    <w:uiPriority w:val="0"/>
    <w:qFormat/>
    <w:pPr>
      <w:jc w:val="left"/>
      <w:spacing w:before="100" w:beforeAutospacing="1" w:after="100" w:afterAutospacing="1"/>
      <w:widowControl/>
    </w:pPr>
    <w:rPr>
      <w:rFonts w:ascii="宋体" w:hAnsi="宋体" w:cs="宋体"/>
      <w:color w:val="000000"/>
      <w:sz w:val="24"/>
    </w:rPr>
  </w:style>
  <w:style w:type="paragraph" w:styleId="1887" w:customStyle="1">
    <w:name w:val="图表脚注"/>
    <w:next w:val="1149"/>
    <w:uiPriority w:val="0"/>
    <w:qFormat/>
    <w:pPr>
      <w:ind w:left="300" w:hanging="100"/>
      <w:jc w:val="both"/>
    </w:pPr>
    <w:rPr>
      <w:rFonts w:hint="default" w:ascii="宋体" w:hAnsi="Times New Roman" w:eastAsia="宋体" w:cs="Times New Roman"/>
      <w:sz w:val="18"/>
      <w:lang w:eastAsia="zh-CN"/>
    </w:rPr>
  </w:style>
  <w:style w:type="paragraph" w:styleId="1888" w:customStyle="1">
    <w:name w:val="列出段落1"/>
    <w:basedOn w:val="736"/>
    <w:uiPriority w:val="0"/>
    <w:qFormat/>
    <w:pPr>
      <w:ind w:firstLine="420"/>
    </w:pPr>
  </w:style>
  <w:style w:type="paragraph" w:styleId="1889" w:customStyle="1">
    <w:name w:val="无标题条"/>
    <w:next w:val="1149"/>
    <w:uiPriority w:val="0"/>
    <w:qFormat/>
    <w:pPr>
      <w:jc w:val="both"/>
    </w:pPr>
    <w:rPr>
      <w:rFonts w:hint="default" w:ascii="Times New Roman" w:hAnsi="Times New Roman" w:eastAsia="宋体" w:cs="Times New Roman"/>
      <w:sz w:val="21"/>
      <w:lang w:eastAsia="zh-CN"/>
    </w:rPr>
  </w:style>
  <w:style w:type="paragraph" w:styleId="1890" w:customStyle="1">
    <w:name w:val="xl177"/>
    <w:basedOn w:val="736"/>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1" w:customStyle="1">
    <w:name w:val="注示头"/>
    <w:basedOn w:val="736"/>
    <w:uiPriority w:val="0"/>
    <w:qFormat/>
    <w:pPr>
      <w:pBdr>
        <w:top w:val="single" w:color="000000" w:sz="4" w:space="1"/>
      </w:pBdr>
    </w:pPr>
    <w:rPr>
      <w:rFonts w:ascii="Arial" w:hAnsi="Arial" w:eastAsia="黑体"/>
      <w:sz w:val="18"/>
      <w:szCs w:val="20"/>
    </w:rPr>
  </w:style>
  <w:style w:type="paragraph" w:styleId="1892" w:customStyle="1">
    <w:name w:val="xl204"/>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3"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lang w:eastAsia="zh-CN"/>
    </w:rPr>
  </w:style>
  <w:style w:type="paragraph" w:styleId="1894" w:customStyle="1">
    <w:name w:val="xl25"/>
    <w:basedOn w:val="736"/>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95" w:customStyle="1">
    <w:name w:val="xl238"/>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96" w:customStyle="1">
    <w:name w:val="xl52"/>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97" w:customStyle="1">
    <w:name w:val="DLP3.4.4"/>
    <w:basedOn w:val="736"/>
    <w:uiPriority w:val="0"/>
    <w:qFormat/>
    <w:pPr>
      <w:ind w:left="1069" w:hanging="709"/>
      <w:keepLines/>
      <w:keepNext/>
      <w:spacing w:before="260" w:after="260" w:line="416" w:lineRule="auto"/>
      <w:tabs>
        <w:tab w:val="left" w:pos="1069" w:leader="none"/>
      </w:tabs>
      <w:outlineLvl w:val="2"/>
    </w:pPr>
    <w:rPr>
      <w:b/>
      <w:sz w:val="30"/>
    </w:rPr>
  </w:style>
  <w:style w:type="paragraph" w:styleId="1898" w:customStyle="1">
    <w:name w:val="标准书脚_奇数页"/>
    <w:uiPriority w:val="0"/>
    <w:qFormat/>
    <w:pPr>
      <w:jc w:val="right"/>
      <w:spacing w:before="120"/>
    </w:pPr>
    <w:rPr>
      <w:rFonts w:hint="default" w:ascii="Times New Roman" w:hAnsi="Times New Roman" w:eastAsia="宋体" w:cs="Times New Roman"/>
      <w:sz w:val="18"/>
      <w:lang w:eastAsia="zh-CN"/>
    </w:rPr>
  </w:style>
  <w:style w:type="paragraph" w:styleId="1899" w:customStyle="1">
    <w:name w:val="纯文本1"/>
    <w:basedOn w:val="736"/>
    <w:uiPriority w:val="0"/>
    <w:qFormat/>
    <w:rPr>
      <w:rFonts w:ascii="宋体" w:hAnsi="Courier New"/>
      <w:szCs w:val="21"/>
    </w:rPr>
  </w:style>
  <w:style w:type="paragraph" w:styleId="1900" w:customStyle="1">
    <w:name w:val="列出段落2"/>
    <w:basedOn w:val="736"/>
    <w:uiPriority w:val="0"/>
    <w:qFormat/>
    <w:pPr>
      <w:ind w:firstLine="420"/>
    </w:pPr>
    <w:rPr>
      <w:rFonts w:ascii="Calibri" w:hAnsi="Calibri" w:eastAsia="仿宋_GB2312"/>
      <w:sz w:val="24"/>
      <w:szCs w:val="22"/>
    </w:rPr>
  </w:style>
  <w:style w:type="paragraph" w:styleId="1901" w:customStyle="1">
    <w:name w:val="图5"/>
    <w:basedOn w:val="736"/>
    <w:uiPriority w:val="0"/>
    <w:qFormat/>
    <w:pPr>
      <w:jc w:val="center"/>
      <w:spacing w:line="220" w:lineRule="exact"/>
    </w:pPr>
    <w:rPr>
      <w:rFonts w:ascii="仿宋_GB2312" w:eastAsia="仿宋_GB2312"/>
      <w:szCs w:val="20"/>
    </w:rPr>
  </w:style>
  <w:style w:type="paragraph" w:styleId="1902" w:customStyle="1">
    <w:name w:val="无间隔2"/>
    <w:uiPriority w:val="0"/>
    <w:qFormat/>
    <w:pPr>
      <w:jc w:val="both"/>
      <w:widowControl w:val="off"/>
    </w:pPr>
    <w:rPr>
      <w:rFonts w:hint="default" w:ascii="Calibri" w:hAnsi="Calibri" w:eastAsia="宋体" w:cs="黑体"/>
      <w:sz w:val="21"/>
      <w:szCs w:val="22"/>
      <w:lang w:eastAsia="zh-CN"/>
    </w:rPr>
  </w:style>
  <w:style w:type="paragraph" w:styleId="1903" w:customStyle="1">
    <w:name w:val="xl70"/>
    <w:basedOn w:val="73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04" w:customStyle="1">
    <w:name w:val="xl161"/>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5" w:customStyle="1">
    <w:name w:val="正文缩进2"/>
    <w:basedOn w:val="736"/>
    <w:uiPriority w:val="0"/>
    <w:qFormat/>
    <w:pPr>
      <w:ind w:firstLine="420"/>
    </w:pPr>
    <w:rPr>
      <w:szCs w:val="20"/>
    </w:rPr>
  </w:style>
  <w:style w:type="paragraph" w:styleId="1906" w:customStyle="1">
    <w:name w:val="xl176"/>
    <w:basedOn w:val="736"/>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7" w:customStyle="1">
    <w:name w:val="xl151"/>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8" w:customStyle="1">
    <w:name w:val="xl152"/>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9" w:customStyle="1">
    <w:name w:val="xl62"/>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10" w:customStyle="1">
    <w:name w:val="xl233"/>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11" w:customStyle="1">
    <w:name w:val="xl266"/>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2" w:customStyle="1">
    <w:name w:val="Heading 1 前言"/>
    <w:next w:val="736"/>
    <w:uiPriority w:val="0"/>
    <w:qFormat/>
    <w:pPr>
      <w:jc w:val="center"/>
    </w:pPr>
    <w:rPr>
      <w:rFonts w:hint="default" w:ascii="黑体" w:hAnsi="黑体" w:eastAsia="黑体" w:cs="Times New Roman"/>
      <w:b/>
      <w:bCs/>
      <w:sz w:val="32"/>
      <w:lang w:eastAsia="zh-CN"/>
    </w:rPr>
  </w:style>
  <w:style w:type="paragraph" w:styleId="1913" w:customStyle="1">
    <w:name w:val="xl286"/>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14" w:customStyle="1">
    <w:name w:val="xl74"/>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915" w:customStyle="1">
    <w:name w:val="列表1"/>
    <w:basedOn w:val="736"/>
    <w:uiPriority w:val="0"/>
    <w:qFormat/>
    <w:pPr>
      <w:ind w:left="200" w:hanging="200"/>
    </w:pPr>
  </w:style>
  <w:style w:type="paragraph" w:styleId="1916" w:customStyle="1">
    <w:name w:val="xl289"/>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7" w:customStyle="1">
    <w:name w:val="xl268"/>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8" w:customStyle="1">
    <w:name w:val="Char1 Char Char Char11"/>
    <w:basedOn w:val="736"/>
    <w:uiPriority w:val="0"/>
    <w:qFormat/>
    <w:rPr>
      <w:rFonts w:ascii="Tahoma" w:hAnsi="Tahoma"/>
      <w:sz w:val="24"/>
      <w:szCs w:val="20"/>
    </w:rPr>
  </w:style>
  <w:style w:type="paragraph" w:styleId="1919" w:customStyle="1">
    <w:name w:val="xl308"/>
    <w:basedOn w:val="736"/>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920" w:customStyle="1">
    <w:name w:val="日期1"/>
    <w:basedOn w:val="736"/>
    <w:next w:val="736"/>
    <w:uiPriority w:val="0"/>
    <w:qFormat/>
    <w:pPr>
      <w:jc w:val="right"/>
      <w:spacing w:line="312" w:lineRule="atLeast"/>
    </w:pPr>
    <w:rPr>
      <w:rFonts w:ascii="黑体" w:eastAsia="黑体"/>
      <w:b/>
      <w:sz w:val="32"/>
      <w:szCs w:val="20"/>
    </w:rPr>
  </w:style>
  <w:style w:type="paragraph" w:styleId="1921" w:customStyle="1">
    <w:name w:val="xl317"/>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22" w:customStyle="1">
    <w:name w:val="Char"/>
    <w:basedOn w:val="736"/>
    <w:uiPriority w:val="99"/>
    <w:qFormat/>
    <w:pPr>
      <w:spacing w:line="360" w:lineRule="auto"/>
    </w:pPr>
    <w:rPr>
      <w:sz w:val="24"/>
      <w:szCs w:val="20"/>
    </w:rPr>
  </w:style>
  <w:style w:type="paragraph" w:styleId="1923" w:customStyle="1">
    <w:name w:val="文档结构图1"/>
    <w:basedOn w:val="736"/>
    <w:uiPriority w:val="0"/>
    <w:qFormat/>
    <w:rPr>
      <w:rFonts w:ascii="宋体"/>
      <w:sz w:val="18"/>
      <w:szCs w:val="18"/>
    </w:rPr>
  </w:style>
  <w:style w:type="paragraph" w:styleId="1924" w:customStyle="1">
    <w:name w:val="表格正文"/>
    <w:basedOn w:val="736"/>
    <w:uiPriority w:val="0"/>
    <w:qFormat/>
    <w:pPr>
      <w:jc w:val="center"/>
    </w:pPr>
    <w:rPr>
      <w:rFonts w:eastAsia="仿宋_GB2312"/>
    </w:rPr>
  </w:style>
  <w:style w:type="paragraph" w:styleId="1925" w:customStyle="1">
    <w:name w:val="xl54"/>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26" w:customStyle="1">
    <w:name w:val="xl205"/>
    <w:basedOn w:val="73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27" w:customStyle="1">
    <w:name w:val="xl305"/>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28" w:customStyle="1">
    <w:name w:val="Birdseed"/>
    <w:basedOn w:val="736"/>
    <w:uiPriority w:val="0"/>
    <w:qFormat/>
    <w:pPr>
      <w:jc w:val="left"/>
      <w:widowControl/>
    </w:pPr>
    <w:rPr>
      <w:rFonts w:ascii="Palatino Linotype" w:hAnsi="Palatino Linotype"/>
      <w:sz w:val="18"/>
      <w:szCs w:val="20"/>
    </w:rPr>
  </w:style>
  <w:style w:type="paragraph" w:styleId="1929" w:customStyle="1">
    <w:name w:val="TOC 91"/>
    <w:basedOn w:val="736"/>
    <w:next w:val="736"/>
    <w:uiPriority w:val="39"/>
    <w:qFormat/>
    <w:pPr>
      <w:ind w:left="3360"/>
    </w:pPr>
    <w:rPr>
      <w:rFonts w:ascii="Calibri" w:hAnsi="Calibri"/>
      <w:szCs w:val="22"/>
    </w:rPr>
  </w:style>
  <w:style w:type="paragraph" w:styleId="1930" w:customStyle="1">
    <w:name w:val="xl249"/>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31" w:customStyle="1">
    <w:name w:val="xl65"/>
    <w:basedOn w:val="73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32" w:customStyle="1">
    <w:name w:val="xl158"/>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3" w:customStyle="1">
    <w:name w:val="正文--表格内正文"/>
    <w:basedOn w:val="736"/>
    <w:uiPriority w:val="0"/>
    <w:qFormat/>
    <w:pPr>
      <w:jc w:val="center"/>
      <w:spacing w:line="0" w:lineRule="atLeast"/>
    </w:pPr>
    <w:rPr>
      <w:rFonts w:ascii="宋体" w:hAnsi="宋体"/>
      <w:sz w:val="24"/>
    </w:rPr>
  </w:style>
  <w:style w:type="paragraph" w:styleId="1934" w:customStyle="1">
    <w:name w:val="xl265"/>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5" w:customStyle="1">
    <w:name w:val="样式 行距: 1.5 倍行距"/>
    <w:basedOn w:val="736"/>
    <w:uiPriority w:val="0"/>
    <w:qFormat/>
    <w:pPr>
      <w:spacing w:line="360" w:lineRule="auto"/>
    </w:pPr>
    <w:rPr>
      <w:rFonts w:ascii="宋体" w:hAnsi="宋体"/>
      <w:bCs/>
      <w:sz w:val="28"/>
      <w:szCs w:val="20"/>
    </w:rPr>
  </w:style>
  <w:style w:type="paragraph" w:styleId="1936" w:customStyle="1">
    <w:name w:val="正文首行缩进2"/>
    <w:basedOn w:val="736"/>
    <w:uiPriority w:val="0"/>
    <w:qFormat/>
    <w:pPr>
      <w:ind w:firstLine="420"/>
      <w:spacing w:line="360" w:lineRule="auto"/>
    </w:pPr>
    <w:rPr>
      <w:rFonts w:ascii="Arial" w:hAnsi="Arial"/>
      <w:sz w:val="20"/>
      <w:szCs w:val="21"/>
    </w:rPr>
  </w:style>
  <w:style w:type="paragraph" w:styleId="1937" w:customStyle="1">
    <w:name w:val="Table Paragraph"/>
    <w:basedOn w:val="736"/>
    <w:uiPriority w:val="0"/>
    <w:qFormat/>
    <w:pPr>
      <w:jc w:val="left"/>
    </w:pPr>
    <w:rPr>
      <w:rFonts w:ascii="Calibri" w:hAnsi="Calibri" w:cs="黑体"/>
      <w:sz w:val="22"/>
      <w:szCs w:val="22"/>
      <w:lang w:eastAsia="en-US"/>
    </w:rPr>
  </w:style>
  <w:style w:type="paragraph" w:styleId="1938" w:customStyle="1">
    <w:name w:val="列出段落4"/>
    <w:basedOn w:val="736"/>
    <w:uiPriority w:val="0"/>
    <w:qFormat/>
    <w:pPr>
      <w:ind w:firstLine="420"/>
    </w:pPr>
    <w:rPr>
      <w:rFonts w:ascii="Calibri" w:hAnsi="Calibri"/>
      <w:szCs w:val="22"/>
    </w:rPr>
  </w:style>
  <w:style w:type="paragraph" w:styleId="1939" w:customStyle="1">
    <w:name w:val="其他发布部门"/>
    <w:basedOn w:val="1940"/>
    <w:uiPriority w:val="0"/>
    <w:qFormat/>
    <w:pPr>
      <w:spacing w:line="0" w:lineRule="atLeast"/>
    </w:pPr>
    <w:rPr>
      <w:rFonts w:ascii="黑体" w:eastAsia="黑体"/>
      <w:b w:val="0"/>
    </w:rPr>
  </w:style>
  <w:style w:type="paragraph" w:styleId="1940" w:customStyle="1">
    <w:name w:val="发布部门"/>
    <w:next w:val="1149"/>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lang w:eastAsia="zh-CN"/>
    </w:rPr>
  </w:style>
  <w:style w:type="paragraph" w:styleId="1941" w:customStyle="1">
    <w:name w:val="xl103"/>
    <w:basedOn w:val="736"/>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42" w:customStyle="1">
    <w:name w:val="二级无标题条"/>
    <w:basedOn w:val="736"/>
    <w:uiPriority w:val="0"/>
    <w:qFormat/>
    <w:pPr>
      <w:ind w:hanging="420"/>
    </w:pPr>
  </w:style>
  <w:style w:type="paragraph" w:styleId="1943" w:customStyle="1">
    <w:name w:val="表格文字1"/>
    <w:basedOn w:val="736"/>
    <w:uiPriority w:val="0"/>
    <w:qFormat/>
    <w:pPr>
      <w:jc w:val="center"/>
    </w:pPr>
    <w:rPr>
      <w:rFonts w:ascii="宋体" w:hAnsi="宋体"/>
      <w:szCs w:val="21"/>
      <w:shd w:val="clear" w:color="auto" w:fill="ffffff"/>
    </w:rPr>
  </w:style>
  <w:style w:type="paragraph" w:styleId="1944" w:customStyle="1">
    <w:name w:val="xl165"/>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5" w:customStyle="1">
    <w:name w:val="xl316"/>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46" w:customStyle="1">
    <w:name w:val="正文文本缩进2"/>
    <w:basedOn w:val="736"/>
    <w:uiPriority w:val="0"/>
    <w:qFormat/>
    <w:pPr>
      <w:ind w:firstLine="645"/>
    </w:pPr>
    <w:rPr>
      <w:rFonts w:ascii="楷体_GB2312" w:eastAsia="楷体_GB2312"/>
      <w:sz w:val="32"/>
      <w:szCs w:val="20"/>
    </w:rPr>
  </w:style>
  <w:style w:type="paragraph" w:styleId="1947" w:customStyle="1">
    <w:name w:val="xl223"/>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8" w:customStyle="1">
    <w:name w:val="封面标准文稿类别"/>
    <w:uiPriority w:val="0"/>
    <w:qFormat/>
    <w:pPr>
      <w:jc w:val="center"/>
      <w:spacing w:before="440" w:line="400" w:lineRule="exact"/>
    </w:pPr>
    <w:rPr>
      <w:rFonts w:hint="default" w:ascii="宋体" w:hAnsi="Times New Roman" w:eastAsia="宋体" w:cs="Times New Roman"/>
      <w:sz w:val="24"/>
      <w:lang w:eastAsia="zh-CN"/>
    </w:rPr>
  </w:style>
  <w:style w:type="paragraph" w:styleId="1949" w:customStyle="1">
    <w:name w:val="xl311"/>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50" w:customStyle="1">
    <w:name w:val="xl144"/>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1" w:customStyle="1">
    <w:name w:val="一级无标题条"/>
    <w:basedOn w:val="736"/>
    <w:uiPriority w:val="0"/>
    <w:qFormat/>
    <w:pPr>
      <w:ind w:left="3420" w:hanging="420"/>
    </w:pPr>
  </w:style>
  <w:style w:type="paragraph" w:styleId="1952" w:customStyle="1">
    <w:name w:val="xl273"/>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53" w:customStyle="1">
    <w:name w:val="_Style 6"/>
    <w:basedOn w:val="736"/>
    <w:uiPriority w:val="34"/>
    <w:qFormat/>
    <w:pPr>
      <w:ind w:firstLine="420"/>
    </w:pPr>
  </w:style>
  <w:style w:type="paragraph" w:styleId="1954" w:customStyle="1">
    <w:name w:val="列出段落12"/>
    <w:basedOn w:val="736"/>
    <w:uiPriority w:val="0"/>
    <w:qFormat/>
    <w:pPr>
      <w:ind w:firstLine="420"/>
    </w:pPr>
  </w:style>
  <w:style w:type="paragraph" w:styleId="1955" w:customStyle="1">
    <w:name w:val="样式 首行缩进:  0 字符"/>
    <w:basedOn w:val="736"/>
    <w:uiPriority w:val="0"/>
    <w:qFormat/>
    <w:pPr>
      <w:ind w:firstLine="200"/>
      <w:spacing w:line="360" w:lineRule="auto"/>
    </w:pPr>
    <w:rPr>
      <w:rFonts w:cs="宋体"/>
      <w:sz w:val="24"/>
      <w:szCs w:val="20"/>
    </w:rPr>
  </w:style>
  <w:style w:type="paragraph" w:styleId="1956" w:customStyle="1">
    <w:name w:val="xl137"/>
    <w:basedOn w:val="736"/>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1957" w:customStyle="1">
    <w:name w:val="xl105"/>
    <w:basedOn w:val="736"/>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58" w:customStyle="1">
    <w:name w:val="xl178"/>
    <w:basedOn w:val="736"/>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9" w:customStyle="1">
    <w:name w:val="xl139"/>
    <w:basedOn w:val="736"/>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960" w:customStyle="1">
    <w:name w:val="xl107"/>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961" w:customStyle="1">
    <w:name w:val="正文段"/>
    <w:basedOn w:val="736"/>
    <w:uiPriority w:val="0"/>
    <w:qFormat/>
    <w:pPr>
      <w:ind w:firstLine="454"/>
      <w:spacing w:after="240" w:line="360" w:lineRule="atLeast"/>
      <w:widowControl/>
    </w:pPr>
    <w:rPr>
      <w:rFonts w:ascii="宋体"/>
      <w:sz w:val="24"/>
      <w:szCs w:val="20"/>
    </w:rPr>
  </w:style>
  <w:style w:type="paragraph" w:styleId="1962" w:customStyle="1">
    <w:name w:val="xl224"/>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3" w:customStyle="1">
    <w:name w:val="xl140"/>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64" w:customStyle="1">
    <w:name w:val="xl108"/>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65" w:customStyle="1">
    <w:name w:val="文档正文"/>
    <w:basedOn w:val="736"/>
    <w:uiPriority w:val="99"/>
    <w:qFormat/>
    <w:pPr>
      <w:ind w:firstLine="567"/>
      <w:spacing w:line="312" w:lineRule="atLeast"/>
    </w:pPr>
    <w:rPr>
      <w:rFonts w:ascii="长城仿宋" w:eastAsia="长城仿宋"/>
      <w:sz w:val="28"/>
      <w:szCs w:val="20"/>
    </w:rPr>
  </w:style>
  <w:style w:type="paragraph" w:styleId="1966" w:customStyle="1">
    <w:name w:val="Char Char 字元 字元 字元 Char Char Char Char"/>
    <w:basedOn w:val="736"/>
    <w:uiPriority w:val="99"/>
    <w:unhideWhenUsed/>
    <w:qFormat/>
    <w:pPr>
      <w:spacing w:line="360" w:lineRule="auto"/>
    </w:pPr>
    <w:rPr>
      <w:rFonts w:hint="eastAsia"/>
    </w:rPr>
  </w:style>
  <w:style w:type="paragraph" w:styleId="1967" w:customStyle="1">
    <w:name w:val="xl218"/>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8" w:customStyle="1">
    <w:name w:val="xl141"/>
    <w:basedOn w:val="736"/>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969" w:customStyle="1">
    <w:name w:val="xl109"/>
    <w:basedOn w:val="736"/>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70" w:customStyle="1">
    <w:name w:val="xl78"/>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971" w:customStyle="1">
    <w:name w:val="xl111"/>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72" w:customStyle="1">
    <w:name w:val="xl79"/>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73" w:customStyle="1">
    <w:name w:val="xl112"/>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4" w:customStyle="1">
    <w:name w:val="xl80"/>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75" w:customStyle="1">
    <w:name w:val="xl113"/>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6" w:customStyle="1">
    <w:name w:val="xl81"/>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77" w:customStyle="1">
    <w:name w:val="xl208"/>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8" w:customStyle="1">
    <w:name w:val="技术方案正文样式"/>
    <w:basedOn w:val="736"/>
    <w:uiPriority w:val="0"/>
    <w:qFormat/>
    <w:pPr>
      <w:ind w:firstLine="480"/>
      <w:spacing w:line="400" w:lineRule="exact"/>
    </w:pPr>
    <w:rPr>
      <w:rFonts w:ascii="宋体" w:hAnsi="宋体" w:cs="宋体"/>
      <w:sz w:val="24"/>
      <w:szCs w:val="21"/>
    </w:rPr>
  </w:style>
  <w:style w:type="paragraph" w:styleId="1979" w:customStyle="1">
    <w:name w:val="xl114"/>
    <w:basedOn w:val="73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1980" w:customStyle="1">
    <w:name w:val="xl82"/>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81" w:customStyle="1">
    <w:name w:val="xl231"/>
    <w:basedOn w:val="73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82" w:customStyle="1">
    <w:name w:val="xl115"/>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83" w:customStyle="1">
    <w:name w:val="xl83"/>
    <w:basedOn w:val="736"/>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84" w:customStyle="1">
    <w:name w:val="xl240"/>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5" w:customStyle="1">
    <w:name w:val="xl116"/>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86" w:customStyle="1">
    <w:name w:val="xl84"/>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87" w:customStyle="1">
    <w:name w:val="xl232"/>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88" w:customStyle="1">
    <w:name w:val="xl117"/>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89" w:customStyle="1">
    <w:name w:val="xl85"/>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90" w:customStyle="1">
    <w:name w:val="xl185"/>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1" w:customStyle="1">
    <w:name w:val="Char Char2 Char"/>
    <w:basedOn w:val="736"/>
    <w:uiPriority w:val="0"/>
    <w:qFormat/>
    <w:pPr>
      <w:ind w:left="390" w:hanging="390"/>
      <w:keepLines/>
      <w:keepNext/>
      <w:pageBreakBefore/>
      <w:tabs>
        <w:tab w:val="left" w:pos="390" w:leader="none"/>
      </w:tabs>
    </w:pPr>
    <w:rPr>
      <w:szCs w:val="20"/>
    </w:rPr>
  </w:style>
  <w:style w:type="paragraph" w:styleId="1992" w:customStyle="1">
    <w:name w:val="xl118"/>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93" w:customStyle="1">
    <w:name w:val="xl86"/>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94" w:customStyle="1">
    <w:name w:val="xl275"/>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5" w:customStyle="1">
    <w:name w:val="xl119"/>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96" w:customStyle="1">
    <w:name w:val="xl87"/>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97" w:customStyle="1">
    <w:name w:val="xl212"/>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8" w:customStyle="1">
    <w:name w:val="样式 首行缩进:  2.25 字符"/>
    <w:basedOn w:val="736"/>
    <w:uiPriority w:val="0"/>
    <w:qFormat/>
    <w:pPr>
      <w:ind w:firstLine="225"/>
      <w:spacing w:line="360" w:lineRule="auto"/>
    </w:pPr>
    <w:rPr>
      <w:rFonts w:cs="宋体"/>
      <w:sz w:val="24"/>
      <w:szCs w:val="20"/>
    </w:rPr>
  </w:style>
  <w:style w:type="paragraph" w:styleId="1999" w:customStyle="1">
    <w:name w:val="xl120"/>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0" w:customStyle="1">
    <w:name w:val="xl88"/>
    <w:basedOn w:val="736"/>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01" w:customStyle="1">
    <w:name w:val="xl251"/>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02" w:customStyle="1">
    <w:name w:val="xl121"/>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03" w:customStyle="1">
    <w:name w:val="xl89"/>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4" w:customStyle="1">
    <w:name w:val="一级标题"/>
    <w:basedOn w:val="954"/>
    <w:uiPriority w:val="0"/>
    <w:qFormat/>
    <w:pPr>
      <w:jc w:val="center"/>
      <w:keepNext w:val="0"/>
      <w:spacing w:line="360" w:lineRule="auto"/>
    </w:pPr>
    <w:rPr>
      <w:rFonts w:ascii="宋体" w:hAnsi="宋体" w:eastAsia="宋体"/>
      <w:b/>
      <w:sz w:val="32"/>
      <w:szCs w:val="28"/>
    </w:rPr>
  </w:style>
  <w:style w:type="paragraph" w:styleId="2005" w:customStyle="1">
    <w:name w:val="xl122"/>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6" w:customStyle="1">
    <w:name w:val="xl90"/>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07" w:customStyle="1">
    <w:name w:val="二级标题"/>
    <w:basedOn w:val="956"/>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008" w:customStyle="1">
    <w:name w:val="xl123"/>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09" w:customStyle="1">
    <w:name w:val="xl91"/>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0" w:customStyle="1">
    <w:name w:val="04-标书-标题4"/>
    <w:basedOn w:val="736"/>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011" w:customStyle="1">
    <w:name w:val="xl124"/>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2" w:customStyle="1">
    <w:name w:val="xl92"/>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13" w:customStyle="1">
    <w:name w:val="xl125"/>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14" w:customStyle="1">
    <w:name w:val="xl93"/>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5" w:customStyle="1">
    <w:name w:val="xl126"/>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16" w:customStyle="1">
    <w:name w:val="xl94"/>
    <w:basedOn w:val="736"/>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17" w:customStyle="1">
    <w:name w:val="xl127"/>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18" w:customStyle="1">
    <w:name w:val="xl95"/>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19" w:customStyle="1">
    <w:name w:val="xl128"/>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0" w:customStyle="1">
    <w:name w:val="xl96"/>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1" w:customStyle="1">
    <w:name w:val="xl129"/>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2" w:customStyle="1">
    <w:name w:val="xl97"/>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3" w:customStyle="1">
    <w:name w:val="缺省文本"/>
    <w:basedOn w:val="736"/>
    <w:uiPriority w:val="0"/>
    <w:qFormat/>
    <w:pPr>
      <w:ind w:firstLine="200"/>
      <w:jc w:val="left"/>
      <w:spacing w:line="360" w:lineRule="auto"/>
    </w:pPr>
    <w:rPr>
      <w:sz w:val="24"/>
    </w:rPr>
  </w:style>
  <w:style w:type="paragraph" w:styleId="2024" w:customStyle="1">
    <w:name w:val="xl130"/>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25" w:customStyle="1">
    <w:name w:val="xl98"/>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6" w:customStyle="1">
    <w:name w:val="reader-word-layer"/>
    <w:basedOn w:val="736"/>
    <w:uiPriority w:val="0"/>
    <w:qFormat/>
    <w:pPr>
      <w:jc w:val="left"/>
      <w:spacing w:before="100" w:beforeAutospacing="1" w:after="100" w:afterAutospacing="1"/>
      <w:widowControl/>
    </w:pPr>
    <w:rPr>
      <w:rFonts w:ascii="宋体" w:hAnsi="宋体" w:cs="宋体"/>
      <w:sz w:val="24"/>
    </w:rPr>
  </w:style>
  <w:style w:type="paragraph" w:styleId="2027" w:customStyle="1">
    <w:name w:val="xl131"/>
    <w:basedOn w:val="736"/>
    <w:uiPriority w:val="0"/>
    <w:qFormat/>
    <w:pPr>
      <w:jc w:val="left"/>
      <w:spacing w:before="100" w:beforeAutospacing="1" w:after="100" w:afterAutospacing="1"/>
      <w:widowControl/>
    </w:pPr>
    <w:rPr>
      <w:rFonts w:ascii="宋体" w:hAnsi="宋体" w:cs="宋体"/>
      <w:sz w:val="24"/>
    </w:rPr>
  </w:style>
  <w:style w:type="paragraph" w:styleId="2028" w:customStyle="1">
    <w:name w:val="xl99"/>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9" w:customStyle="1">
    <w:name w:val="xl132"/>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0" w:customStyle="1">
    <w:name w:val="xl100"/>
    <w:basedOn w:val="736"/>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31" w:customStyle="1">
    <w:name w:val="xl133"/>
    <w:basedOn w:val="73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2032" w:customStyle="1">
    <w:name w:val="xl101"/>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3" w:customStyle="1">
    <w:name w:val="正文 首行缩进:  2 字符 Char"/>
    <w:basedOn w:val="736"/>
    <w:uiPriority w:val="0"/>
    <w:qFormat/>
    <w:pPr>
      <w:ind w:firstLine="480"/>
      <w:spacing w:line="360" w:lineRule="auto"/>
    </w:pPr>
    <w:rPr>
      <w:rFonts w:cs="宋体"/>
      <w:sz w:val="24"/>
      <w:szCs w:val="20"/>
    </w:rPr>
  </w:style>
  <w:style w:type="paragraph" w:styleId="2034" w:customStyle="1">
    <w:name w:val="xl134"/>
    <w:basedOn w:val="736"/>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035" w:customStyle="1">
    <w:name w:val="xl102"/>
    <w:basedOn w:val="736"/>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36" w:customStyle="1">
    <w:name w:val="xl136"/>
    <w:basedOn w:val="736"/>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37" w:customStyle="1">
    <w:name w:val="xl104"/>
    <w:basedOn w:val="736"/>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38" w:customStyle="1">
    <w:name w:val="xl248"/>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9" w:customStyle="1">
    <w:name w:val="xl138"/>
    <w:basedOn w:val="736"/>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40" w:customStyle="1">
    <w:name w:val="xl106"/>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1" w:customStyle="1">
    <w:name w:val="xl175"/>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2" w:customStyle="1">
    <w:name w:val="_Style 1"/>
    <w:basedOn w:val="736"/>
    <w:uiPriority w:val="99"/>
    <w:qFormat/>
    <w:pPr>
      <w:ind w:firstLine="420"/>
      <w:jc w:val="left"/>
      <w:spacing w:line="400" w:lineRule="exact"/>
    </w:pPr>
    <w:rPr>
      <w:rFonts w:ascii="Calibri" w:hAnsi="Calibri" w:eastAsia="仿宋_GB2312"/>
      <w:sz w:val="24"/>
      <w:szCs w:val="22"/>
    </w:rPr>
  </w:style>
  <w:style w:type="paragraph" w:styleId="2043" w:customStyle="1">
    <w:name w:val="xl110"/>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4" w:customStyle="1">
    <w:name w:val="xl283"/>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45" w:customStyle="1">
    <w:name w:val="xl135"/>
    <w:basedOn w:val="736"/>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046" w:customStyle="1">
    <w:name w:val="xl188"/>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7" w:customStyle="1">
    <w:name w:val="中等深浅网格 21"/>
    <w:uiPriority w:val="0"/>
    <w:qFormat/>
    <w:pPr>
      <w:jc w:val="both"/>
      <w:widowControl w:val="off"/>
    </w:pPr>
    <w:rPr>
      <w:rFonts w:hint="default" w:ascii="Calibri" w:hAnsi="Calibri" w:eastAsia="宋体" w:cs="Times New Roman"/>
      <w:sz w:val="21"/>
      <w:szCs w:val="22"/>
      <w:lang w:eastAsia="zh-CN"/>
    </w:rPr>
  </w:style>
  <w:style w:type="paragraph" w:styleId="2048" w:customStyle="1">
    <w:name w:val="表头"/>
    <w:basedOn w:val="736"/>
    <w:uiPriority w:val="0"/>
    <w:qFormat/>
    <w:pPr>
      <w:jc w:val="center"/>
      <w:spacing w:line="360" w:lineRule="auto"/>
    </w:pPr>
    <w:rPr>
      <w:rFonts w:ascii="Calibri" w:hAnsi="Calibri" w:cs="宋体"/>
      <w:b/>
      <w:bCs/>
      <w:color w:val="000000"/>
      <w:szCs w:val="20"/>
    </w:rPr>
  </w:style>
  <w:style w:type="paragraph" w:styleId="2049" w:customStyle="1">
    <w:name w:val="样式 标题 2标题 2 Char Char子子系统子系统1子系统2子系统3子系统4子系统11子系统21子系统..."/>
    <w:basedOn w:val="956"/>
    <w:uiPriority w:val="0"/>
    <w:qFormat/>
    <w:pPr>
      <w:ind w:left="786" w:hanging="360"/>
      <w:jc w:val="both"/>
      <w:spacing w:before="0" w:after="0" w:line="240" w:lineRule="auto"/>
      <w:tabs>
        <w:tab w:val="left" w:pos="360" w:leader="none"/>
      </w:tabs>
    </w:pPr>
    <w:rPr>
      <w:rFonts w:ascii="Arial" w:eastAsia="黑体"/>
      <w:sz w:val="30"/>
    </w:rPr>
  </w:style>
  <w:style w:type="paragraph" w:styleId="2050" w:customStyle="1">
    <w:name w:val="居中图片"/>
    <w:basedOn w:val="736"/>
    <w:uiPriority w:val="0"/>
    <w:qFormat/>
    <w:pPr>
      <w:jc w:val="center"/>
    </w:pPr>
    <w:rPr>
      <w:rFonts w:ascii="Calibri" w:hAnsi="Calibri" w:eastAsia="仿宋"/>
      <w:sz w:val="28"/>
      <w:szCs w:val="21"/>
    </w:rPr>
  </w:style>
  <w:style w:type="paragraph" w:styleId="2051" w:customStyle="1">
    <w:name w:val="01-标书-标题1"/>
    <w:next w:val="736"/>
    <w:uiPriority w:val="0"/>
    <w:qFormat/>
    <w:pPr>
      <w:ind w:left="425" w:hanging="425"/>
      <w:spacing w:line="360" w:lineRule="auto"/>
      <w:tabs>
        <w:tab w:val="left" w:pos="425" w:leader="none"/>
      </w:tabs>
      <w:outlineLvl w:val="0"/>
    </w:pPr>
    <w:rPr>
      <w:rFonts w:hint="default" w:ascii="黑体" w:hAnsi="宋体" w:eastAsia="黑体" w:cs="Times New Roman"/>
      <w:sz w:val="44"/>
      <w:szCs w:val="32"/>
      <w:lang w:eastAsia="zh-CN"/>
    </w:rPr>
  </w:style>
  <w:style w:type="paragraph" w:styleId="2052"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lang w:eastAsia="zh-CN"/>
    </w:rPr>
  </w:style>
  <w:style w:type="paragraph" w:styleId="2053"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lang w:eastAsia="zh-CN"/>
    </w:rPr>
  </w:style>
  <w:style w:type="paragraph" w:styleId="2054" w:customStyle="1">
    <w:name w:val="xl304"/>
    <w:basedOn w:val="736"/>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55" w:customStyle="1">
    <w:name w:val="正文文本缩进 32"/>
    <w:basedOn w:val="736"/>
    <w:uiPriority w:val="0"/>
    <w:qFormat/>
    <w:pPr>
      <w:ind w:left="520" w:firstLine="425"/>
      <w:jc w:val="center"/>
    </w:pPr>
    <w:rPr>
      <w:rFonts w:ascii="方正行楷简体" w:hAnsi="Arial" w:eastAsia="方正行楷简体"/>
      <w:sz w:val="36"/>
      <w:szCs w:val="20"/>
    </w:rPr>
  </w:style>
  <w:style w:type="paragraph" w:styleId="2056" w:customStyle="1">
    <w:name w:val="xl202"/>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7" w:customStyle="1">
    <w:name w:val="正文文本缩进 21"/>
    <w:basedOn w:val="736"/>
    <w:uiPriority w:val="0"/>
    <w:qFormat/>
    <w:pPr>
      <w:ind w:firstLine="560"/>
      <w:spacing w:line="520" w:lineRule="exact"/>
    </w:pPr>
    <w:rPr>
      <w:rFonts w:ascii="楷体_GB2312" w:eastAsia="楷体_GB2312"/>
      <w:sz w:val="28"/>
      <w:szCs w:val="28"/>
    </w:rPr>
  </w:style>
  <w:style w:type="paragraph" w:styleId="2058" w:customStyle="1">
    <w:name w:val="Char Char3 Char Char Char Char"/>
    <w:basedOn w:val="736"/>
    <w:uiPriority w:val="0"/>
    <w:qFormat/>
    <w:pPr>
      <w:jc w:val="left"/>
      <w:spacing w:after="160" w:line="240" w:lineRule="exact"/>
      <w:widowControl/>
    </w:pPr>
    <w:rPr>
      <w:rFonts w:ascii="Verdana" w:hAnsi="Verdana"/>
      <w:sz w:val="20"/>
      <w:szCs w:val="20"/>
      <w:lang w:eastAsia="en-US"/>
    </w:rPr>
  </w:style>
  <w:style w:type="paragraph" w:styleId="2059" w:customStyle="1">
    <w:name w:val="目录标题"/>
    <w:next w:val="1255"/>
    <w:uiPriority w:val="0"/>
    <w:qFormat/>
    <w:pPr>
      <w:jc w:val="center"/>
      <w:spacing w:before="240" w:after="120"/>
    </w:pPr>
    <w:rPr>
      <w:rFonts w:hint="default" w:ascii="Calibri" w:hAnsi="Calibri" w:eastAsia="华文新魏" w:cs="Times New Roman"/>
      <w:sz w:val="44"/>
      <w:szCs w:val="24"/>
      <w:lang w:eastAsia="zh-CN"/>
    </w:rPr>
  </w:style>
  <w:style w:type="paragraph" w:styleId="2060" w:customStyle="1">
    <w:name w:val="xl168"/>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1" w:customStyle="1">
    <w:name w:val="封面标准代替信息"/>
    <w:basedOn w:val="1685"/>
    <w:uiPriority w:val="0"/>
    <w:qFormat/>
    <w:pPr>
      <w:spacing w:before="57"/>
    </w:pPr>
    <w:rPr>
      <w:rFonts w:ascii="宋体"/>
      <w:sz w:val="21"/>
    </w:rPr>
  </w:style>
  <w:style w:type="paragraph" w:styleId="2062" w:customStyle="1">
    <w:name w:val="xl245"/>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3" w:customStyle="1">
    <w:name w:val="DT T-Body"/>
    <w:uiPriority w:val="0"/>
    <w:qFormat/>
    <w:pPr>
      <w:spacing w:before="60" w:after="60" w:line="300" w:lineRule="auto"/>
    </w:pPr>
    <w:rPr>
      <w:rFonts w:hint="default" w:ascii="Trebuchet MS" w:hAnsi="Trebuchet MS" w:eastAsia="宋体" w:cs="Times New Roman"/>
      <w:szCs w:val="18"/>
      <w:lang w:val="en-GB"/>
    </w:rPr>
  </w:style>
  <w:style w:type="paragraph" w:styleId="2064" w:customStyle="1">
    <w:name w:val="xl254"/>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5" w:customStyle="1">
    <w:name w:val="xl181"/>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6" w:customStyle="1">
    <w:name w:val="xl290"/>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7" w:customStyle="1">
    <w:name w:val="样式 小四 首行缩进:  0.74 厘米"/>
    <w:basedOn w:val="736"/>
    <w:uiPriority w:val="0"/>
    <w:qFormat/>
    <w:pPr>
      <w:ind w:firstLine="420"/>
      <w:spacing w:line="360" w:lineRule="auto"/>
    </w:pPr>
    <w:rPr>
      <w:rFonts w:cs="宋体"/>
      <w:sz w:val="24"/>
      <w:szCs w:val="20"/>
    </w:rPr>
  </w:style>
  <w:style w:type="paragraph" w:styleId="2068" w:customStyle="1">
    <w:name w:val="正文文本缩进 22"/>
    <w:basedOn w:val="736"/>
    <w:uiPriority w:val="0"/>
    <w:qFormat/>
    <w:pPr>
      <w:ind w:firstLine="560"/>
      <w:spacing w:line="520" w:lineRule="exact"/>
    </w:pPr>
    <w:rPr>
      <w:rFonts w:ascii="楷体_GB2312" w:eastAsia="楷体_GB2312"/>
      <w:sz w:val="28"/>
      <w:szCs w:val="28"/>
    </w:rPr>
  </w:style>
  <w:style w:type="paragraph" w:styleId="2069" w:customStyle="1">
    <w:name w:val="xl260"/>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70" w:customStyle="1">
    <w:name w:val="正文文本缩进 31"/>
    <w:basedOn w:val="736"/>
    <w:uiPriority w:val="0"/>
    <w:qFormat/>
    <w:pPr>
      <w:ind w:left="520" w:firstLine="425"/>
      <w:jc w:val="center"/>
    </w:pPr>
    <w:rPr>
      <w:rFonts w:ascii="方正行楷简体" w:hAnsi="Arial" w:eastAsia="方正行楷简体"/>
      <w:sz w:val="36"/>
      <w:szCs w:val="20"/>
    </w:rPr>
  </w:style>
  <w:style w:type="paragraph" w:styleId="2071" w:customStyle="1">
    <w:name w:val="DLP正文"/>
    <w:basedOn w:val="736"/>
    <w:uiPriority w:val="0"/>
    <w:qFormat/>
    <w:pPr>
      <w:ind w:firstLine="473"/>
    </w:pPr>
    <w:rPr>
      <w:rFonts w:hAnsi="宋体"/>
      <w:szCs w:val="22"/>
    </w:rPr>
  </w:style>
  <w:style w:type="paragraph" w:styleId="2072" w:customStyle="1">
    <w:name w:val="xl142"/>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3" w:customStyle="1">
    <w:name w:val="xl149"/>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4" w:customStyle="1">
    <w:name w:val="封面一致性程度标识"/>
    <w:uiPriority w:val="0"/>
    <w:qFormat/>
    <w:pPr>
      <w:jc w:val="center"/>
      <w:spacing w:before="440" w:line="400" w:lineRule="exact"/>
    </w:pPr>
    <w:rPr>
      <w:rFonts w:hint="default" w:ascii="宋体" w:hAnsi="Times New Roman" w:eastAsia="宋体" w:cs="Times New Roman"/>
      <w:sz w:val="28"/>
      <w:lang w:eastAsia="zh-CN"/>
    </w:rPr>
  </w:style>
  <w:style w:type="paragraph" w:styleId="2075" w:customStyle="1">
    <w:name w:val="xl294"/>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6" w:customStyle="1">
    <w:name w:val="xl250"/>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77" w:customStyle="1">
    <w:name w:val="正文图标题"/>
    <w:next w:val="1149"/>
    <w:uiPriority w:val="0"/>
    <w:qFormat/>
    <w:pPr>
      <w:jc w:val="center"/>
    </w:pPr>
    <w:rPr>
      <w:rFonts w:hint="default" w:ascii="黑体" w:hAnsi="Times New Roman" w:eastAsia="黑体" w:cs="Times New Roman"/>
      <w:sz w:val="21"/>
      <w:lang w:eastAsia="zh-CN"/>
    </w:rPr>
  </w:style>
  <w:style w:type="paragraph" w:styleId="2078" w:customStyle="1">
    <w:name w:val="文本块1"/>
    <w:basedOn w:val="736"/>
    <w:uiPriority w:val="0"/>
    <w:qFormat/>
    <w:pPr>
      <w:ind w:left="630" w:right="630"/>
      <w:jc w:val="center"/>
    </w:pPr>
    <w:rPr>
      <w:rFonts w:ascii="宋体"/>
      <w:b/>
      <w:sz w:val="32"/>
    </w:rPr>
  </w:style>
  <w:style w:type="paragraph" w:styleId="2079" w:customStyle="1">
    <w:name w:val="xl277"/>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80" w:customStyle="1">
    <w:name w:val="xl263"/>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81" w:customStyle="1">
    <w:name w:val="xl243"/>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2" w:customStyle="1">
    <w:name w:val="xl229"/>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3" w:customStyle="1">
    <w:name w:val="_Style 2"/>
    <w:basedOn w:val="736"/>
    <w:uiPriority w:val="34"/>
    <w:qFormat/>
    <w:pPr>
      <w:ind w:firstLine="420"/>
    </w:pPr>
    <w:rPr>
      <w:rFonts w:ascii="Calibri" w:hAnsi="Calibri"/>
      <w:szCs w:val="22"/>
    </w:rPr>
  </w:style>
  <w:style w:type="paragraph" w:styleId="2084" w:customStyle="1">
    <w:name w:val="xl318"/>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5" w:customStyle="1">
    <w:name w:val="li_正文"/>
    <w:basedOn w:val="736"/>
    <w:uiPriority w:val="0"/>
    <w:qFormat/>
    <w:pPr>
      <w:ind w:firstLine="560"/>
      <w:spacing w:line="360" w:lineRule="auto"/>
    </w:pPr>
    <w:rPr>
      <w:rFonts w:ascii="仿宋_GB2312" w:eastAsia="仿宋_GB2312"/>
      <w:sz w:val="28"/>
      <w:szCs w:val="28"/>
    </w:rPr>
  </w:style>
  <w:style w:type="paragraph" w:styleId="2086" w:customStyle="1">
    <w:name w:val="xl209"/>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7" w:customStyle="1">
    <w:name w:val="xl274"/>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8" w:customStyle="1">
    <w:name w:val="xl272"/>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9" w:customStyle="1">
    <w:name w:val="附录表标题"/>
    <w:next w:val="1149"/>
    <w:uiPriority w:val="0"/>
    <w:qFormat/>
    <w:pPr>
      <w:jc w:val="center"/>
    </w:pPr>
    <w:rPr>
      <w:rFonts w:hint="default" w:ascii="黑体" w:hAnsi="Times New Roman" w:eastAsia="黑体" w:cs="Times New Roman"/>
      <w:sz w:val="21"/>
      <w:lang w:eastAsia="zh-CN"/>
    </w:rPr>
  </w:style>
  <w:style w:type="paragraph" w:styleId="2090" w:customStyle="1">
    <w:name w:val="xl148"/>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1" w:customStyle="1">
    <w:name w:val="xl155"/>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2" w:customStyle="1">
    <w:name w:val="xl210"/>
    <w:basedOn w:val="73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93" w:customStyle="1">
    <w:name w:val="正文缩进1"/>
    <w:basedOn w:val="736"/>
    <w:uiPriority w:val="0"/>
    <w:qFormat/>
    <w:pPr>
      <w:ind w:firstLine="420"/>
    </w:pPr>
    <w:rPr>
      <w:szCs w:val="20"/>
    </w:rPr>
  </w:style>
  <w:style w:type="paragraph" w:styleId="2094" w:customStyle="1">
    <w:name w:val="xl278"/>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5" w:customStyle="1">
    <w:name w:val="TOC 标题12"/>
    <w:basedOn w:val="954"/>
    <w:next w:val="736"/>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96" w:customStyle="1">
    <w:name w:val="xl143"/>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7" w:customStyle="1">
    <w:name w:val="xl314"/>
    <w:basedOn w:val="736"/>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98" w:customStyle="1">
    <w:name w:val="Char Char Char"/>
    <w:basedOn w:val="736"/>
    <w:uiPriority w:val="0"/>
    <w:qFormat/>
    <w:pPr>
      <w:ind w:hanging="425"/>
      <w:keepNext/>
      <w:spacing w:before="80" w:after="80"/>
      <w:widowControl/>
      <w:tabs>
        <w:tab w:val="left" w:pos="425" w:leader="none"/>
      </w:tabs>
    </w:pPr>
    <w:rPr>
      <w:rFonts w:ascii="Arial" w:hAnsi="Arial" w:cs="Arial"/>
      <w:sz w:val="20"/>
      <w:szCs w:val="20"/>
    </w:rPr>
  </w:style>
  <w:style w:type="paragraph" w:styleId="2099" w:customStyle="1">
    <w:name w:val="xl230"/>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0" w:customStyle="1">
    <w:name w:val="四号正文"/>
    <w:basedOn w:val="736"/>
    <w:uiPriority w:val="0"/>
    <w:qFormat/>
    <w:pPr>
      <w:ind w:firstLine="560"/>
      <w:spacing w:line="360" w:lineRule="auto"/>
    </w:pPr>
    <w:rPr>
      <w:sz w:val="28"/>
      <w:szCs w:val="28"/>
    </w:rPr>
  </w:style>
  <w:style w:type="paragraph" w:styleId="2101" w:customStyle="1">
    <w:name w:val="标题1"/>
    <w:basedOn w:val="736"/>
    <w:next w:val="73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102" w:customStyle="1">
    <w:name w:val="五号字体"/>
    <w:basedOn w:val="736"/>
    <w:uiPriority w:val="0"/>
    <w:qFormat/>
    <w:pPr>
      <w:jc w:val="center"/>
    </w:pPr>
  </w:style>
  <w:style w:type="paragraph" w:styleId="2103" w:customStyle="1">
    <w:name w:val="字母编号列项（一级）"/>
    <w:uiPriority w:val="0"/>
    <w:qFormat/>
    <w:pPr>
      <w:ind w:left="840" w:hanging="420"/>
      <w:jc w:val="both"/>
    </w:pPr>
    <w:rPr>
      <w:rFonts w:hint="default" w:ascii="宋体" w:hAnsi="Times New Roman" w:eastAsia="宋体" w:cs="Times New Roman"/>
      <w:sz w:val="21"/>
      <w:lang w:eastAsia="zh-CN"/>
    </w:rPr>
  </w:style>
  <w:style w:type="paragraph" w:styleId="2104" w:customStyle="1">
    <w:name w:val="msonormal"/>
    <w:basedOn w:val="736"/>
    <w:uiPriority w:val="0"/>
    <w:qFormat/>
    <w:pPr>
      <w:jc w:val="left"/>
      <w:spacing w:before="100" w:beforeAutospacing="1" w:after="100" w:afterAutospacing="1" w:line="360" w:lineRule="auto"/>
      <w:widowControl/>
    </w:pPr>
    <w:rPr>
      <w:rFonts w:ascii="宋体" w:hAnsi="宋体" w:cs="宋体"/>
      <w:sz w:val="24"/>
    </w:rPr>
  </w:style>
  <w:style w:type="paragraph" w:styleId="2105" w:customStyle="1">
    <w:name w:val="简单回函地址"/>
    <w:basedOn w:val="736"/>
    <w:uiPriority w:val="0"/>
    <w:qFormat/>
    <w:pPr>
      <w:tabs>
        <w:tab w:val="left" w:pos="1140" w:leader="none"/>
      </w:tabs>
    </w:pPr>
  </w:style>
  <w:style w:type="paragraph" w:styleId="2106" w:customStyle="1">
    <w:name w:val="TOC 标题111"/>
    <w:basedOn w:val="954"/>
    <w:next w:val="736"/>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107" w:customStyle="1">
    <w:name w:val="Char Char111"/>
    <w:basedOn w:val="736"/>
    <w:uiPriority w:val="99"/>
    <w:semiHidden/>
    <w:qFormat/>
    <w:pPr>
      <w:jc w:val="left"/>
      <w:spacing w:after="160" w:line="240" w:lineRule="exact"/>
      <w:widowControl/>
    </w:pPr>
    <w:rPr>
      <w:rFonts w:ascii="Verdana" w:hAnsi="Verdana"/>
      <w:sz w:val="20"/>
      <w:lang w:eastAsia="en-US"/>
    </w:rPr>
  </w:style>
  <w:style w:type="paragraph" w:styleId="2108" w:customStyle="1">
    <w:name w:val="TOC 71"/>
    <w:basedOn w:val="736"/>
    <w:next w:val="736"/>
    <w:uiPriority w:val="39"/>
    <w:qFormat/>
    <w:pPr>
      <w:ind w:left="2520"/>
    </w:pPr>
    <w:rPr>
      <w:rFonts w:ascii="Calibri" w:hAnsi="Calibri"/>
      <w:szCs w:val="22"/>
    </w:rPr>
  </w:style>
  <w:style w:type="paragraph" w:styleId="2109" w:customStyle="1">
    <w:name w:val="paragraphindent"/>
    <w:basedOn w:val="736"/>
    <w:uiPriority w:val="0"/>
    <w:qFormat/>
    <w:pPr>
      <w:ind w:firstLine="480"/>
      <w:jc w:val="left"/>
      <w:spacing w:before="100" w:beforeAutospacing="1" w:after="100" w:afterAutospacing="1"/>
      <w:widowControl/>
    </w:pPr>
    <w:rPr>
      <w:rFonts w:ascii="宋体" w:hAnsi="宋体" w:cs="宋体"/>
      <w:sz w:val="24"/>
    </w:rPr>
  </w:style>
  <w:style w:type="paragraph" w:styleId="2110" w:customStyle="1">
    <w:name w:val="助手文本"/>
    <w:basedOn w:val="736"/>
    <w:uiPriority w:val="0"/>
    <w:qFormat/>
    <w:pPr>
      <w:ind w:left="14" w:firstLine="434"/>
      <w:spacing w:line="360" w:lineRule="auto"/>
    </w:pPr>
    <w:rPr>
      <w:rFonts w:ascii="楷体_GB2312" w:eastAsia="楷体_GB2312"/>
      <w:sz w:val="24"/>
      <w:szCs w:val="20"/>
      <w:u w:val="single"/>
    </w:rPr>
  </w:style>
  <w:style w:type="paragraph" w:styleId="2111" w:customStyle="1">
    <w:name w:val="正文无缩进"/>
    <w:basedOn w:val="736"/>
    <w:uiPriority w:val="0"/>
    <w:qFormat/>
    <w:pPr>
      <w:jc w:val="center"/>
      <w:spacing w:line="300" w:lineRule="auto"/>
    </w:pPr>
    <w:rPr>
      <w:rFonts w:ascii="宋体" w:hAnsi="宋体"/>
      <w:sz w:val="24"/>
    </w:rPr>
  </w:style>
  <w:style w:type="paragraph" w:styleId="2112" w:customStyle="1">
    <w:name w:val="Char Char1 Char Char Char Char Char Char"/>
    <w:basedOn w:val="736"/>
    <w:uiPriority w:val="0"/>
    <w:qFormat/>
    <w:pPr>
      <w:jc w:val="left"/>
      <w:spacing w:after="160" w:line="240" w:lineRule="exact"/>
      <w:widowControl/>
    </w:pPr>
    <w:rPr>
      <w:rFonts w:ascii="Verdana" w:hAnsi="Verdana" w:eastAsia="仿宋_GB2312"/>
      <w:sz w:val="24"/>
      <w:szCs w:val="20"/>
      <w:lang w:eastAsia="en-US"/>
    </w:rPr>
  </w:style>
  <w:style w:type="paragraph" w:styleId="2113" w:customStyle="1">
    <w:name w:val="È±Ê¡ÎÄ±¾"/>
    <w:basedOn w:val="736"/>
    <w:uiPriority w:val="0"/>
    <w:qFormat/>
    <w:pPr>
      <w:jc w:val="left"/>
      <w:widowControl/>
    </w:pPr>
    <w:rPr>
      <w:sz w:val="24"/>
      <w:szCs w:val="20"/>
    </w:rPr>
  </w:style>
  <w:style w:type="paragraph" w:styleId="2114" w:customStyle="1">
    <w:name w:val="14_black"/>
    <w:basedOn w:val="736"/>
    <w:uiPriority w:val="0"/>
    <w:qFormat/>
    <w:pPr>
      <w:jc w:val="left"/>
      <w:spacing w:before="100" w:beforeAutospacing="1" w:after="100" w:afterAutospacing="1"/>
      <w:widowControl/>
    </w:pPr>
    <w:rPr>
      <w:rFonts w:ascii="宋体" w:hAnsi="宋体" w:cs="宋体"/>
      <w:color w:val="000000"/>
      <w:sz w:val="23"/>
      <w:szCs w:val="23"/>
    </w:rPr>
  </w:style>
  <w:style w:type="paragraph" w:styleId="2115" w:customStyle="1">
    <w:name w:val="Char Char Char Char"/>
    <w:basedOn w:val="986"/>
    <w:uiPriority w:val="0"/>
    <w:qFormat/>
    <w:pPr>
      <w:ind w:firstLine="454"/>
      <w:jc w:val="left"/>
      <w:shd w:val="clear" w:color="auto" w:fill="000080"/>
      <w:widowControl/>
    </w:pPr>
    <w:rPr>
      <w:rFonts w:ascii="Tahoma" w:hAnsi="Tahoma" w:cs="宋体"/>
      <w:sz w:val="21"/>
      <w:szCs w:val="20"/>
    </w:rPr>
  </w:style>
  <w:style w:type="paragraph" w:styleId="2116" w:customStyle="1">
    <w:name w:val="封面标准文稿编辑信息"/>
    <w:uiPriority w:val="0"/>
    <w:qFormat/>
    <w:pPr>
      <w:jc w:val="center"/>
      <w:spacing w:before="180" w:line="180" w:lineRule="exact"/>
    </w:pPr>
    <w:rPr>
      <w:rFonts w:hint="default" w:ascii="宋体" w:hAnsi="Times New Roman" w:eastAsia="宋体" w:cs="Times New Roman"/>
      <w:sz w:val="21"/>
      <w:lang w:eastAsia="zh-CN"/>
    </w:rPr>
  </w:style>
  <w:style w:type="paragraph" w:styleId="2117" w:customStyle="1">
    <w:name w:val="目次、索引正文"/>
    <w:uiPriority w:val="0"/>
    <w:qFormat/>
    <w:pPr>
      <w:jc w:val="both"/>
      <w:spacing w:line="320" w:lineRule="exact"/>
    </w:pPr>
    <w:rPr>
      <w:rFonts w:hint="default" w:ascii="宋体" w:hAnsi="Times New Roman" w:eastAsia="宋体" w:cs="Times New Roman"/>
      <w:sz w:val="21"/>
      <w:lang w:eastAsia="zh-CN"/>
    </w:rPr>
  </w:style>
  <w:style w:type="paragraph" w:styleId="2118" w:customStyle="1">
    <w:name w:val="其他标准称谓"/>
    <w:uiPriority w:val="0"/>
    <w:qFormat/>
    <w:pPr>
      <w:jc w:val="both"/>
      <w:spacing w:line="0" w:lineRule="atLeast"/>
    </w:pPr>
    <w:rPr>
      <w:rFonts w:hint="default" w:ascii="黑体" w:hAnsi="宋体" w:eastAsia="黑体" w:cs="Times New Roman"/>
      <w:sz w:val="52"/>
      <w:lang w:eastAsia="zh-CN"/>
    </w:rPr>
  </w:style>
  <w:style w:type="paragraph" w:styleId="2119" w:customStyle="1">
    <w:name w:val="四级无标题条"/>
    <w:basedOn w:val="736"/>
    <w:uiPriority w:val="0"/>
    <w:qFormat/>
    <w:pPr>
      <w:ind w:left="2520" w:hanging="420"/>
    </w:pPr>
  </w:style>
  <w:style w:type="paragraph" w:styleId="2120" w:customStyle="1">
    <w:name w:val="五级无标题条"/>
    <w:basedOn w:val="736"/>
    <w:uiPriority w:val="0"/>
    <w:qFormat/>
    <w:pPr>
      <w:ind w:left="2940" w:hanging="420"/>
    </w:pPr>
  </w:style>
  <w:style w:type="paragraph" w:styleId="2121" w:customStyle="1">
    <w:name w:val="正文表标题"/>
    <w:next w:val="1149"/>
    <w:uiPriority w:val="0"/>
    <w:qFormat/>
    <w:pPr>
      <w:ind w:left="1740" w:hanging="420"/>
      <w:jc w:val="center"/>
    </w:pPr>
    <w:rPr>
      <w:rFonts w:hint="default" w:ascii="黑体" w:hAnsi="Times New Roman" w:eastAsia="黑体" w:cs="Times New Roman"/>
      <w:sz w:val="21"/>
      <w:lang w:eastAsia="zh-CN"/>
    </w:rPr>
  </w:style>
  <w:style w:type="paragraph" w:styleId="2122" w:customStyle="1">
    <w:name w:val="我的图片"/>
    <w:basedOn w:val="736"/>
    <w:next w:val="1443"/>
    <w:uiPriority w:val="0"/>
    <w:qFormat/>
    <w:pPr>
      <w:jc w:val="center"/>
      <w:spacing w:line="360" w:lineRule="auto"/>
      <w:widowControl/>
    </w:pPr>
    <w:rPr>
      <w:rFonts w:ascii="Arial" w:hAnsi="Arial" w:eastAsia="楷体_GB2312"/>
      <w:sz w:val="24"/>
    </w:rPr>
  </w:style>
  <w:style w:type="paragraph" w:styleId="2123" w:customStyle="1">
    <w:name w:val="1 Char Char Char Char"/>
    <w:basedOn w:val="736"/>
    <w:uiPriority w:val="0"/>
    <w:qFormat/>
    <w:rPr>
      <w:rFonts w:ascii="Tahoma" w:hAnsi="Tahoma"/>
      <w:sz w:val="24"/>
      <w:szCs w:val="20"/>
    </w:rPr>
  </w:style>
  <w:style w:type="paragraph" w:styleId="2124" w:customStyle="1">
    <w:name w:val="NAP Normal"/>
    <w:basedOn w:val="736"/>
    <w:uiPriority w:val="0"/>
    <w:qFormat/>
    <w:pPr>
      <w:spacing w:line="240" w:lineRule="exact"/>
    </w:pPr>
    <w:rPr>
      <w:sz w:val="22"/>
      <w:szCs w:val="20"/>
    </w:rPr>
  </w:style>
  <w:style w:type="paragraph" w:styleId="2125" w:customStyle="1">
    <w:name w:val="样式 标题 2第一章 标题 2Heading 2 HiddenHeading 2 CCBSH2h22nd level..."/>
    <w:basedOn w:val="956"/>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126" w:customStyle="1">
    <w:name w:val="Char Char Char Char Char Char Char Char Char Char"/>
    <w:basedOn w:val="964"/>
    <w:uiPriority w:val="0"/>
    <w:qFormat/>
    <w:pPr>
      <w:ind w:left="720" w:hanging="1009"/>
      <w:spacing w:before="120" w:after="120" w:line="360" w:lineRule="auto"/>
      <w:tabs>
        <w:tab w:val="left" w:pos="0" w:leader="none"/>
      </w:tabs>
    </w:pPr>
    <w:rPr>
      <w:rFonts w:ascii="Tahoma" w:hAnsi="Tahoma"/>
      <w:bCs/>
      <w:spacing w:val="0"/>
      <w:position w:val="0"/>
      <w:sz w:val="24"/>
      <w:szCs w:val="24"/>
    </w:rPr>
  </w:style>
  <w:style w:type="paragraph" w:styleId="2127" w:customStyle="1">
    <w:name w:val="zn4"/>
    <w:basedOn w:val="1521"/>
    <w:next w:val="962"/>
    <w:uiPriority w:val="0"/>
    <w:qFormat/>
    <w:pPr>
      <w:ind w:left="851" w:hanging="851"/>
      <w:tabs>
        <w:tab w:val="left" w:pos="1080" w:leader="none"/>
      </w:tabs>
      <w:outlineLvl w:val="3"/>
    </w:pPr>
    <w:rPr>
      <w:lang w:val="zh-CN"/>
    </w:rPr>
  </w:style>
  <w:style w:type="paragraph" w:styleId="2128" w:customStyle="1">
    <w:name w:val="图表"/>
    <w:basedOn w:val="736"/>
    <w:uiPriority w:val="99"/>
    <w:qFormat/>
    <w:pPr>
      <w:ind w:firstLine="200"/>
      <w:jc w:val="center"/>
      <w:spacing w:line="360" w:lineRule="auto"/>
    </w:pPr>
    <w:rPr>
      <w:rFonts w:ascii="方正仿宋_GBK" w:hAnsi="方正仿宋_GBK" w:eastAsia="方正仿宋_GBK"/>
      <w:sz w:val="32"/>
      <w:szCs w:val="22"/>
    </w:rPr>
  </w:style>
  <w:style w:type="paragraph" w:styleId="2129" w:customStyle="1">
    <w:name w:val="图释"/>
    <w:basedOn w:val="736"/>
    <w:uiPriority w:val="99"/>
    <w:qFormat/>
    <w:pPr>
      <w:ind w:firstLine="200"/>
      <w:jc w:val="center"/>
      <w:spacing w:line="560" w:lineRule="exact"/>
    </w:pPr>
    <w:rPr>
      <w:rFonts w:ascii="方正仿宋_GBK" w:hAnsi="方正仿宋_GBK" w:eastAsia="方正楷体_GBK"/>
      <w:sz w:val="28"/>
      <w:szCs w:val="22"/>
    </w:rPr>
  </w:style>
  <w:style w:type="paragraph" w:styleId="2130" w:customStyle="1">
    <w:name w:val="修订1"/>
    <w:uiPriority w:val="99"/>
    <w:semiHidden/>
    <w:qFormat/>
    <w:rPr>
      <w:rFonts w:hint="default" w:ascii="Times New Roman" w:hAnsi="Times New Roman" w:eastAsia="仿宋" w:cs="Times New Roman"/>
      <w:sz w:val="28"/>
      <w:szCs w:val="24"/>
      <w:lang w:eastAsia="zh-CN"/>
    </w:rPr>
  </w:style>
  <w:style w:type="paragraph" w:styleId="2131" w:customStyle="1">
    <w:name w:val="五号正文项目（标准）"/>
    <w:basedOn w:val="736"/>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132" w:customStyle="1">
    <w:name w:val="序列1"/>
    <w:basedOn w:val="736"/>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133" w:customStyle="1">
    <w:name w:val="标题8"/>
    <w:basedOn w:val="966"/>
    <w:uiPriority w:val="0"/>
    <w:qFormat/>
    <w:pPr>
      <w:ind w:left="0" w:firstLine="300"/>
      <w:spacing w:before="120" w:after="120" w:line="360" w:lineRule="auto"/>
      <w:tabs>
        <w:tab w:val="left" w:pos="0" w:leader="none"/>
        <w:tab w:val="left" w:pos="1800" w:leader="none"/>
      </w:tabs>
    </w:pPr>
    <w:rPr>
      <w:rFonts w:ascii="Cambria" w:hAnsi="Cambria" w:eastAsia="宋体"/>
      <w:bCs/>
      <w:spacing w:val="0"/>
      <w:position w:val="0"/>
      <w:szCs w:val="24"/>
    </w:rPr>
  </w:style>
  <w:style w:type="paragraph" w:styleId="2134" w:customStyle="1">
    <w:name w:val="wx正文+标号"/>
    <w:basedOn w:val="736"/>
    <w:uiPriority w:val="0"/>
    <w:semiHidden/>
    <w:qFormat/>
    <w:pPr>
      <w:ind w:left="510" w:hanging="340"/>
      <w:spacing w:line="360" w:lineRule="auto"/>
      <w:tabs>
        <w:tab w:val="left" w:pos="510" w:leader="none"/>
      </w:tabs>
    </w:pPr>
    <w:rPr>
      <w:rFonts w:cs="宋体"/>
      <w:sz w:val="24"/>
      <w:szCs w:val="20"/>
    </w:rPr>
  </w:style>
  <w:style w:type="paragraph" w:styleId="2135" w:customStyle="1">
    <w:name w:val="text-center"/>
    <w:basedOn w:val="736"/>
    <w:uiPriority w:val="0"/>
    <w:qFormat/>
    <w:pPr>
      <w:jc w:val="center"/>
      <w:spacing w:after="150"/>
      <w:widowControl/>
    </w:pPr>
    <w:rPr>
      <w:rFonts w:ascii="宋体" w:hAnsi="宋体" w:cs="宋体"/>
      <w:sz w:val="24"/>
    </w:rPr>
  </w:style>
  <w:style w:type="paragraph" w:styleId="2136" w:customStyle="1">
    <w:name w:val="faqa"/>
    <w:basedOn w:val="736"/>
    <w:uiPriority w:val="0"/>
    <w:qFormat/>
    <w:pPr>
      <w:jc w:val="left"/>
      <w:spacing w:after="150"/>
      <w:widowControl/>
    </w:pPr>
    <w:rPr>
      <w:rFonts w:ascii="微软雅黑" w:hAnsi="微软雅黑" w:eastAsia="微软雅黑" w:cs="宋体"/>
      <w:b/>
      <w:bCs/>
      <w:sz w:val="27"/>
      <w:szCs w:val="27"/>
    </w:rPr>
  </w:style>
  <w:style w:type="paragraph" w:styleId="2137" w:customStyle="1">
    <w:name w:val="样式 标题 55l4H5h5Second Subheading + 段前: 0.5 行 段后: 0.5 行 行距:..."/>
    <w:basedOn w:val="964"/>
    <w:uiPriority w:val="0"/>
    <w:qFormat/>
    <w:pPr>
      <w:ind w:left="992" w:hanging="405"/>
      <w:spacing w:after="0" w:line="360" w:lineRule="auto"/>
      <w:tabs>
        <w:tab w:val="left" w:pos="0" w:leader="none"/>
        <w:tab w:val="left" w:pos="425" w:leader="none"/>
        <w:tab w:val="left" w:pos="851" w:leader="none"/>
        <w:tab w:val="left" w:pos="992" w:leader="none"/>
        <w:tab w:val="left" w:pos="1276" w:leader="none"/>
        <w:tab w:val="left" w:pos="1440" w:leader="none"/>
      </w:tabs>
    </w:pPr>
    <w:rPr>
      <w:rFonts w:ascii="Arial" w:hAnsi="Arial" w:eastAsia="楷体_GB2312" w:cs="宋体"/>
      <w:spacing w:val="0"/>
      <w:position w:val="0"/>
      <w:sz w:val="24"/>
    </w:rPr>
  </w:style>
  <w:style w:type="paragraph" w:styleId="2138" w:customStyle="1">
    <w:name w:val="Test2"/>
    <w:basedOn w:val="956"/>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139" w:customStyle="1">
    <w:name w:val="正文编号项"/>
    <w:basedOn w:val="996"/>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140" w:customStyle="1">
    <w:name w:val="正文文本2"/>
    <w:basedOn w:val="736"/>
    <w:uiPriority w:val="99"/>
    <w:qFormat/>
    <w:pPr>
      <w:jc w:val="left"/>
      <w:spacing w:after="120" w:line="288" w:lineRule="auto"/>
      <w:widowControl/>
    </w:pPr>
    <w:rPr>
      <w:rFonts w:ascii="Verdana" w:hAnsi="Verdana"/>
      <w:sz w:val="24"/>
      <w:szCs w:val="20"/>
      <w:lang w:eastAsia="en-US"/>
    </w:rPr>
  </w:style>
  <w:style w:type="paragraph" w:styleId="2141" w:customStyle="1">
    <w:name w:val="Char21"/>
    <w:basedOn w:val="736"/>
    <w:uiPriority w:val="0"/>
    <w:qFormat/>
    <w:rPr>
      <w:rFonts w:ascii="仿宋_GB2312" w:eastAsia="仿宋_GB2312"/>
      <w:b/>
      <w:sz w:val="32"/>
      <w:szCs w:val="32"/>
    </w:rPr>
  </w:style>
  <w:style w:type="paragraph" w:styleId="2142" w:customStyle="1">
    <w:name w:val="Char1 Char Char Char21"/>
    <w:basedOn w:val="736"/>
    <w:uiPriority w:val="0"/>
    <w:qFormat/>
    <w:rPr>
      <w:rFonts w:ascii="Tahoma" w:hAnsi="Tahoma"/>
      <w:sz w:val="24"/>
      <w:szCs w:val="20"/>
    </w:rPr>
  </w:style>
  <w:style w:type="paragraph" w:styleId="2143" w:customStyle="1">
    <w:name w:val="Char Char12"/>
    <w:basedOn w:val="736"/>
    <w:uiPriority w:val="0"/>
    <w:qFormat/>
    <w:pPr>
      <w:jc w:val="left"/>
      <w:spacing w:after="160" w:line="240" w:lineRule="exact"/>
      <w:widowControl/>
    </w:pPr>
    <w:rPr>
      <w:rFonts w:ascii="Verdana" w:hAnsi="Verdana"/>
      <w:sz w:val="20"/>
      <w:lang w:eastAsia="en-US"/>
    </w:rPr>
  </w:style>
  <w:style w:type="paragraph" w:styleId="2144" w:customStyle="1">
    <w:name w:val="Normal (Web)1"/>
    <w:basedOn w:val="736"/>
    <w:uiPriority w:val="0"/>
    <w:qFormat/>
    <w:pPr>
      <w:jc w:val="left"/>
      <w:spacing w:before="100" w:beforeAutospacing="1" w:after="100" w:afterAutospacing="1"/>
      <w:widowControl/>
    </w:pPr>
    <w:rPr>
      <w:rFonts w:ascii="宋体" w:hAnsi="宋体" w:cs="宋体"/>
      <w:sz w:val="24"/>
    </w:rPr>
  </w:style>
  <w:style w:type="paragraph" w:styleId="2145" w:customStyle="1">
    <w:name w:val="_Style 171"/>
    <w:basedOn w:val="736"/>
    <w:next w:val="736"/>
    <w:uiPriority w:val="0"/>
    <w:qFormat/>
    <w:pPr>
      <w:ind w:firstLine="560"/>
      <w:spacing w:line="500" w:lineRule="exact"/>
    </w:pPr>
    <w:rPr>
      <w:rFonts w:ascii="Cambria" w:hAnsi="Cambria" w:eastAsia="仿宋"/>
      <w:color w:val="000000"/>
      <w:sz w:val="28"/>
      <w:szCs w:val="20"/>
    </w:rPr>
  </w:style>
  <w:style w:type="paragraph" w:styleId="2146" w:customStyle="1">
    <w:name w:val="中等深浅底纹 1 - 着色 11"/>
    <w:next w:val="2147"/>
    <w:uiPriority w:val="0"/>
    <w:qFormat/>
    <w:pPr>
      <w:widowControl w:val="off"/>
    </w:pPr>
    <w:rPr>
      <w:rFonts w:hint="default" w:ascii="宋体" w:hAnsi="Calibri" w:eastAsia="宋体" w:cs="Times New Roman"/>
      <w:sz w:val="21"/>
      <w:szCs w:val="22"/>
      <w:lang w:eastAsia="zh-CN"/>
    </w:rPr>
  </w:style>
  <w:style w:type="paragraph" w:styleId="2147" w:customStyle="1">
    <w:name w:val="D表"/>
    <w:basedOn w:val="736"/>
    <w:next w:val="986"/>
    <w:uiPriority w:val="0"/>
    <w:qFormat/>
    <w:pPr>
      <w:ind w:hanging="2"/>
      <w:spacing w:line="500" w:lineRule="exact"/>
    </w:pPr>
    <w:rPr>
      <w:rFonts w:ascii="Calibri" w:hAnsi="Calibri" w:eastAsia="仿宋"/>
      <w:sz w:val="18"/>
      <w:szCs w:val="18"/>
    </w:rPr>
  </w:style>
  <w:style w:type="paragraph" w:styleId="2148" w:customStyle="1">
    <w:name w:val="金宏发行正文 Char Char"/>
    <w:basedOn w:val="736"/>
    <w:next w:val="2119"/>
    <w:uiPriority w:val="0"/>
    <w:qFormat/>
    <w:pPr>
      <w:ind w:firstLine="560"/>
      <w:spacing w:line="500" w:lineRule="exact"/>
    </w:pPr>
    <w:rPr>
      <w:rFonts w:ascii="Calibri" w:hAnsi="Calibri" w:eastAsia="仿宋_GB2312" w:cs="宋体"/>
      <w:sz w:val="28"/>
      <w:szCs w:val="20"/>
    </w:rPr>
  </w:style>
  <w:style w:type="paragraph" w:styleId="2149" w:customStyle="1">
    <w:name w:val="Char1 Char Char Char2"/>
    <w:basedOn w:val="736"/>
    <w:uiPriority w:val="0"/>
    <w:qFormat/>
    <w:pPr>
      <w:ind w:firstLine="560"/>
      <w:spacing w:line="500" w:lineRule="exact"/>
    </w:pPr>
    <w:rPr>
      <w:rFonts w:ascii="Tahoma" w:hAnsi="Tahoma" w:eastAsia="仿宋"/>
      <w:sz w:val="28"/>
      <w:szCs w:val="20"/>
    </w:rPr>
  </w:style>
  <w:style w:type="paragraph" w:styleId="2150" w:customStyle="1">
    <w:name w:val="Char Char Char Char2"/>
    <w:basedOn w:val="736"/>
    <w:uiPriority w:val="0"/>
    <w:qFormat/>
    <w:pPr>
      <w:ind w:firstLine="560"/>
      <w:spacing w:line="500" w:lineRule="exact"/>
    </w:pPr>
    <w:rPr>
      <w:rFonts w:ascii="Calibri" w:hAnsi="Calibri" w:eastAsia="仿宋"/>
      <w:sz w:val="28"/>
    </w:rPr>
  </w:style>
  <w:style w:type="paragraph" w:styleId="2151" w:customStyle="1">
    <w:name w:val="Heading"/>
    <w:basedOn w:val="736"/>
    <w:next w:val="996"/>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152" w:customStyle="1">
    <w:name w:val="Char Char Char Char1"/>
    <w:basedOn w:val="736"/>
    <w:uiPriority w:val="0"/>
    <w:qFormat/>
    <w:pPr>
      <w:ind w:firstLine="560"/>
      <w:spacing w:line="500" w:lineRule="exact"/>
    </w:pPr>
    <w:rPr>
      <w:rFonts w:ascii="Calibri" w:hAnsi="Calibri" w:eastAsia="仿宋"/>
      <w:sz w:val="28"/>
    </w:rPr>
  </w:style>
  <w:style w:type="paragraph" w:styleId="2153" w:customStyle="1">
    <w:name w:val="Char Char Char Char Char Char Char Char Char Char Char Char Char Char Char Char Char Char Char Char"/>
    <w:basedOn w:val="736"/>
    <w:next w:val="736"/>
    <w:uiPriority w:val="0"/>
    <w:qFormat/>
    <w:pPr>
      <w:ind w:left="420" w:hanging="420"/>
      <w:spacing w:line="360" w:lineRule="auto"/>
      <w:tabs>
        <w:tab w:val="left" w:pos="851" w:leader="none"/>
      </w:tabs>
    </w:pPr>
    <w:rPr>
      <w:rFonts w:ascii="Calibri" w:hAnsi="Calibri" w:eastAsia="仿宋"/>
      <w:sz w:val="28"/>
    </w:rPr>
  </w:style>
  <w:style w:type="paragraph" w:styleId="2154" w:customStyle="1">
    <w:name w:val="中等深浅网格 1 - 着色 21"/>
    <w:basedOn w:val="736"/>
    <w:uiPriority w:val="34"/>
    <w:qFormat/>
    <w:pPr>
      <w:ind w:firstLine="420"/>
    </w:pPr>
    <w:rPr>
      <w:rFonts w:ascii="Calibri" w:hAnsi="Calibri" w:eastAsia="仿宋"/>
      <w:sz w:val="28"/>
      <w:szCs w:val="22"/>
    </w:rPr>
  </w:style>
  <w:style w:type="paragraph" w:styleId="2155" w:customStyle="1">
    <w:name w:val="注意事项"/>
    <w:basedOn w:val="736"/>
    <w:uiPriority w:val="0"/>
    <w:qFormat/>
    <w:pPr>
      <w:ind w:firstLine="200"/>
      <w:spacing w:before="60" w:after="60" w:line="360" w:lineRule="auto"/>
    </w:pPr>
    <w:rPr>
      <w:rFonts w:ascii="仿宋" w:hAnsi="仿宋"/>
      <w:b/>
      <w:bCs/>
      <w:sz w:val="28"/>
      <w:lang w:eastAsia="ar-SA"/>
    </w:rPr>
  </w:style>
  <w:style w:type="paragraph" w:styleId="2156" w:customStyle="1">
    <w:name w:val="正常"/>
    <w:uiPriority w:val="0"/>
    <w:qFormat/>
    <w:pPr>
      <w:jc w:val="both"/>
      <w:widowControl w:val="off"/>
    </w:pPr>
    <w:rPr>
      <w:rFonts w:hint="default" w:ascii="Calibri" w:hAnsi="Calibri" w:eastAsia="宋体" w:cs="Times New Roman"/>
      <w:sz w:val="21"/>
      <w:szCs w:val="22"/>
      <w:lang w:eastAsia="zh-CN"/>
    </w:rPr>
  </w:style>
  <w:style w:type="paragraph" w:styleId="2157" w:customStyle="1">
    <w:name w:val="无编号标题"/>
    <w:basedOn w:val="736"/>
    <w:next w:val="1675"/>
    <w:uiPriority w:val="0"/>
    <w:qFormat/>
    <w:pPr>
      <w:ind w:firstLine="560"/>
      <w:jc w:val="center"/>
      <w:pageBreakBefore/>
      <w:spacing w:line="480" w:lineRule="auto"/>
      <w:suppressLineNumbers/>
    </w:pPr>
    <w:rPr>
      <w:rFonts w:ascii="宋体" w:hAnsi="宋体" w:eastAsia="仿宋"/>
      <w:b/>
      <w:sz w:val="36"/>
      <w:szCs w:val="44"/>
    </w:rPr>
  </w:style>
  <w:style w:type="paragraph" w:styleId="2158" w:customStyle="1">
    <w:name w:val="Bid_正文"/>
    <w:basedOn w:val="959"/>
    <w:next w:val="2159"/>
    <w:uiPriority w:val="0"/>
    <w:qFormat/>
    <w:pPr>
      <w:ind w:firstLine="200"/>
      <w:jc w:val="left"/>
      <w:spacing w:line="590" w:lineRule="atLeast"/>
      <w:widowControl/>
    </w:pPr>
    <w:rPr>
      <w:rFonts w:ascii="方正仿宋_GBK" w:hAnsi="Calibri" w:eastAsia="仿宋"/>
      <w:spacing w:val="-25"/>
      <w:sz w:val="32"/>
      <w:szCs w:val="20"/>
    </w:rPr>
  </w:style>
  <w:style w:type="paragraph" w:styleId="2159" w:customStyle="1">
    <w:name w:val="p1"/>
    <w:basedOn w:val="736"/>
    <w:next w:val="976"/>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160" w:customStyle="1">
    <w:name w:val="正文首行缩进 Char3"/>
    <w:basedOn w:val="736"/>
    <w:uiPriority w:val="0"/>
    <w:qFormat/>
    <w:pPr>
      <w:ind w:firstLine="560"/>
      <w:spacing w:line="500" w:lineRule="exact"/>
    </w:pPr>
    <w:rPr>
      <w:rFonts w:ascii="Calibri" w:hAnsi="Calibri" w:eastAsia="仿宋"/>
      <w:sz w:val="28"/>
      <w:szCs w:val="20"/>
    </w:rPr>
  </w:style>
  <w:style w:type="paragraph" w:styleId="2161" w:customStyle="1">
    <w:name w:val="表格内容"/>
    <w:basedOn w:val="736"/>
    <w:next w:val="1940"/>
    <w:uiPriority w:val="0"/>
    <w:qFormat/>
    <w:pPr>
      <w:ind w:firstLine="560"/>
      <w:jc w:val="left"/>
      <w:spacing w:line="360" w:lineRule="auto"/>
    </w:pPr>
    <w:rPr>
      <w:rFonts w:ascii="微软雅黑" w:hAnsi="微软雅黑" w:eastAsia="微软雅黑"/>
      <w:sz w:val="18"/>
      <w:lang w:val="en-GB"/>
    </w:rPr>
  </w:style>
  <w:style w:type="paragraph" w:styleId="2162" w:customStyle="1">
    <w:name w:val="文章正文"/>
    <w:basedOn w:val="736"/>
    <w:next w:val="2163"/>
    <w:uiPriority w:val="0"/>
    <w:qFormat/>
    <w:pPr>
      <w:ind w:firstLine="482"/>
      <w:spacing w:line="360" w:lineRule="auto"/>
    </w:pPr>
    <w:rPr>
      <w:rFonts w:ascii="Calibri" w:hAnsi="Calibri" w:eastAsia="仿宋"/>
    </w:rPr>
  </w:style>
  <w:style w:type="paragraph" w:styleId="2163" w:customStyle="1">
    <w:name w:val="我的图表标题"/>
    <w:basedOn w:val="736"/>
    <w:next w:val="1151"/>
    <w:uiPriority w:val="0"/>
    <w:qFormat/>
    <w:pPr>
      <w:ind w:firstLine="560"/>
      <w:jc w:val="center"/>
      <w:spacing w:line="360" w:lineRule="auto"/>
    </w:pPr>
    <w:rPr>
      <w:rFonts w:ascii="Cambria" w:hAnsi="Cambria" w:eastAsia="黑体" w:cs="宋体"/>
      <w:sz w:val="28"/>
      <w:szCs w:val="20"/>
    </w:rPr>
  </w:style>
  <w:style w:type="paragraph" w:styleId="2164" w:customStyle="1">
    <w:name w:val="11111"/>
    <w:basedOn w:val="736"/>
    <w:next w:val="2165"/>
    <w:uiPriority w:val="0"/>
    <w:qFormat/>
    <w:pPr>
      <w:ind w:firstLine="200"/>
      <w:spacing w:after="120" w:line="360" w:lineRule="auto"/>
    </w:pPr>
    <w:rPr>
      <w:rFonts w:ascii="宋体" w:hAnsi="Calibri" w:eastAsia="仿宋" w:cs="宋体"/>
      <w:color w:val="000000"/>
      <w:sz w:val="28"/>
      <w:lang w:val="zh-CN"/>
    </w:rPr>
  </w:style>
  <w:style w:type="paragraph" w:styleId="2165" w:customStyle="1">
    <w:name w:val="Char Char Char Char Char Char Char Char Char Char Char Char Char"/>
    <w:basedOn w:val="736"/>
    <w:next w:val="959"/>
    <w:uiPriority w:val="0"/>
    <w:qFormat/>
    <w:pPr>
      <w:jc w:val="left"/>
      <w:spacing w:after="160" w:line="240" w:lineRule="exact"/>
      <w:widowControl/>
    </w:pPr>
    <w:rPr>
      <w:rFonts w:ascii="Verdana" w:hAnsi="Verdana" w:eastAsia="仿宋_GB2312"/>
      <w:sz w:val="28"/>
      <w:szCs w:val="20"/>
      <w:lang w:eastAsia="en-US"/>
    </w:rPr>
  </w:style>
  <w:style w:type="paragraph" w:styleId="2166" w:customStyle="1">
    <w:name w:val="标题 41"/>
    <w:basedOn w:val="958"/>
    <w:next w:val="996"/>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67" w:customStyle="1">
    <w:name w:val="Char Char Char Char Char Char Char Char Char1 Char Char Char Char Char Char Char Char Char Char"/>
    <w:basedOn w:val="736"/>
    <w:next w:val="2168"/>
    <w:uiPriority w:val="0"/>
    <w:qFormat/>
    <w:pPr>
      <w:ind w:firstLine="560"/>
      <w:jc w:val="left"/>
      <w:spacing w:after="160" w:line="240" w:lineRule="exact"/>
      <w:widowControl/>
    </w:pPr>
    <w:rPr>
      <w:rFonts w:ascii="Verdana" w:hAnsi="Verdana" w:eastAsia="仿宋_GB2312"/>
      <w:sz w:val="28"/>
      <w:szCs w:val="20"/>
      <w:lang w:eastAsia="en-US"/>
    </w:rPr>
  </w:style>
  <w:style w:type="paragraph" w:styleId="2168" w:customStyle="1">
    <w:name w:val="样式3"/>
    <w:basedOn w:val="736"/>
    <w:uiPriority w:val="0"/>
    <w:qFormat/>
    <w:pPr>
      <w:ind w:firstLine="420"/>
      <w:spacing w:line="360" w:lineRule="auto"/>
      <w:tabs>
        <w:tab w:val="left" w:pos="695" w:leader="none"/>
      </w:tabs>
    </w:pPr>
    <w:rPr>
      <w:rFonts w:ascii="Calibri" w:hAnsi="Calibri" w:eastAsia="仿宋"/>
      <w:sz w:val="28"/>
    </w:rPr>
  </w:style>
  <w:style w:type="paragraph" w:styleId="2169" w:customStyle="1">
    <w:name w:val="正文Normal"/>
    <w:basedOn w:val="736"/>
    <w:next w:val="1073"/>
    <w:uiPriority w:val="0"/>
    <w:qFormat/>
    <w:pPr>
      <w:ind w:firstLine="480"/>
      <w:spacing w:after="120" w:line="360" w:lineRule="auto"/>
    </w:pPr>
    <w:rPr>
      <w:rFonts w:ascii="Arial" w:hAnsi="Arial" w:eastAsia="仿宋" w:cs="Arial"/>
      <w:sz w:val="28"/>
    </w:rPr>
  </w:style>
  <w:style w:type="paragraph" w:styleId="2170" w:customStyle="1">
    <w:name w:val="标准正文"/>
    <w:basedOn w:val="736"/>
    <w:next w:val="972"/>
    <w:uiPriority w:val="0"/>
    <w:qFormat/>
    <w:pPr>
      <w:ind w:firstLine="560"/>
      <w:spacing w:line="500" w:lineRule="exact"/>
    </w:pPr>
    <w:rPr>
      <w:rFonts w:ascii="Calibri" w:hAnsi="Calibri" w:eastAsia="仿宋"/>
      <w:sz w:val="28"/>
      <w:lang w:val="en-GB"/>
    </w:rPr>
  </w:style>
  <w:style w:type="paragraph" w:styleId="2171" w:customStyle="1">
    <w:name w:val="_Style 62"/>
    <w:next w:val="1037"/>
    <w:uiPriority w:val="0"/>
    <w:qFormat/>
    <w:pPr>
      <w:jc w:val="both"/>
      <w:widowControl w:val="off"/>
    </w:pPr>
    <w:rPr>
      <w:rFonts w:hint="default" w:ascii="Calibri" w:hAnsi="Calibri" w:eastAsia="宋体" w:cs="Times New Roman"/>
      <w:sz w:val="21"/>
      <w:szCs w:val="22"/>
      <w:lang w:eastAsia="zh-CN"/>
    </w:rPr>
  </w:style>
  <w:style w:type="paragraph" w:styleId="2172" w:customStyle="1">
    <w:name w:val="_Style 54"/>
    <w:next w:val="1608"/>
    <w:uiPriority w:val="0"/>
    <w:qFormat/>
    <w:rPr>
      <w:rFonts w:hint="default" w:ascii="Calibri" w:hAnsi="Calibri" w:eastAsia="宋体" w:cs="Times New Roman"/>
      <w:sz w:val="24"/>
      <w:szCs w:val="24"/>
      <w:lang w:eastAsia="zh-CN"/>
    </w:rPr>
  </w:style>
  <w:style w:type="paragraph" w:styleId="2173" w:customStyle="1">
    <w:name w:val="样式 标题 2 + 行距: 最小值 12 磅"/>
    <w:basedOn w:val="956"/>
    <w:next w:val="972"/>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74" w:customStyle="1">
    <w:name w:val="ABC_正文"/>
    <w:basedOn w:val="736"/>
    <w:uiPriority w:val="0"/>
    <w:qFormat/>
    <w:pPr>
      <w:ind w:firstLine="200"/>
      <w:widowControl/>
    </w:pPr>
    <w:rPr>
      <w:rFonts w:ascii="Calibri" w:hAnsi="宋体" w:eastAsia="Times New Roman"/>
      <w:sz w:val="20"/>
      <w:szCs w:val="20"/>
    </w:rPr>
  </w:style>
  <w:style w:type="paragraph" w:styleId="2175" w:customStyle="1">
    <w:name w:val="InfoBlue"/>
    <w:basedOn w:val="736"/>
    <w:uiPriority w:val="0"/>
    <w:qFormat/>
    <w:pPr>
      <w:ind w:left="720" w:firstLine="560"/>
      <w:jc w:val="left"/>
      <w:spacing w:after="120" w:line="360" w:lineRule="auto"/>
    </w:pPr>
    <w:rPr>
      <w:rFonts w:ascii="Calibri" w:hAnsi="Calibri" w:eastAsia="仿宋"/>
      <w:color w:val="0000ff"/>
      <w:szCs w:val="20"/>
    </w:rPr>
  </w:style>
  <w:style w:type="paragraph" w:styleId="2176" w:customStyle="1">
    <w:name w:val="样式 标题 3"/>
    <w:basedOn w:val="958"/>
    <w:next w:val="1001"/>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77" w:customStyle="1">
    <w:name w:val="正文文本21"/>
    <w:uiPriority w:val="0"/>
    <w:qFormat/>
    <w:pPr>
      <w:keepLines/>
      <w:spacing w:after="120" w:line="220" w:lineRule="atLeast"/>
    </w:pPr>
    <w:rPr>
      <w:rFonts w:hint="default" w:ascii="宋体" w:hAnsi="Calibri" w:eastAsia="宋体" w:cs="Times New Roman"/>
      <w:lang w:val="en-GB" w:eastAsia="zh-CN"/>
    </w:rPr>
  </w:style>
  <w:style w:type="paragraph" w:styleId="2178" w:customStyle="1">
    <w:name w:val="Char Char Char Char Char Char Char Char Char Char Char Char Char Char Char1 Char"/>
    <w:basedOn w:val="736"/>
    <w:next w:val="998"/>
    <w:uiPriority w:val="0"/>
    <w:qFormat/>
    <w:pPr>
      <w:ind w:firstLine="560"/>
      <w:jc w:val="left"/>
      <w:spacing w:after="160" w:line="240" w:lineRule="exact"/>
      <w:widowControl/>
    </w:pPr>
    <w:rPr>
      <w:rFonts w:ascii="Verdana" w:hAnsi="Verdana" w:eastAsia="仿宋"/>
      <w:sz w:val="20"/>
      <w:szCs w:val="20"/>
      <w:lang w:eastAsia="en-US"/>
    </w:rPr>
  </w:style>
  <w:style w:type="paragraph" w:styleId="2179" w:customStyle="1">
    <w:name w:val="无首行缩进正文"/>
    <w:basedOn w:val="2163"/>
    <w:next w:val="2115"/>
    <w:uiPriority w:val="0"/>
    <w:qFormat/>
    <w:pPr>
      <w:ind w:firstLine="0"/>
      <w:jc w:val="both"/>
    </w:pPr>
    <w:rPr>
      <w:rFonts w:ascii="Calibri" w:hAnsi="Calibri" w:eastAsia="方正仿宋_GBK" w:cs="Times New Roman"/>
      <w:sz w:val="21"/>
      <w:szCs w:val="24"/>
    </w:rPr>
  </w:style>
  <w:style w:type="paragraph" w:styleId="2180" w:customStyle="1">
    <w:name w:val="Plain Text1"/>
    <w:basedOn w:val="736"/>
    <w:next w:val="977"/>
    <w:uiPriority w:val="0"/>
    <w:qFormat/>
    <w:pPr>
      <w:ind w:firstLine="560"/>
      <w:spacing w:line="360" w:lineRule="auto"/>
    </w:pPr>
    <w:rPr>
      <w:rFonts w:ascii="宋体" w:hAnsi="宋体" w:eastAsia="仿宋"/>
      <w:sz w:val="28"/>
      <w:szCs w:val="20"/>
    </w:rPr>
  </w:style>
  <w:style w:type="paragraph" w:styleId="2181" w:customStyle="1">
    <w:name w:val="Char Char Char Char Char Char Char Char Char Char Char Char Char1"/>
    <w:basedOn w:val="736"/>
    <w:uiPriority w:val="0"/>
    <w:qFormat/>
    <w:pPr>
      <w:ind w:firstLine="560"/>
      <w:jc w:val="left"/>
      <w:spacing w:after="160" w:line="240" w:lineRule="exact"/>
      <w:widowControl/>
    </w:pPr>
    <w:rPr>
      <w:rFonts w:ascii="Verdana" w:hAnsi="Verdana" w:eastAsia="仿宋_GB2312"/>
      <w:sz w:val="28"/>
      <w:szCs w:val="20"/>
      <w:lang w:eastAsia="en-US"/>
    </w:rPr>
  </w:style>
  <w:style w:type="paragraph" w:styleId="2182" w:customStyle="1">
    <w:name w:val="样式 Tabletext + 五号 加粗 居中 段后: 0 磅 行距: 1.5 倍行距"/>
    <w:basedOn w:val="736"/>
    <w:uiPriority w:val="0"/>
    <w:qFormat/>
    <w:pPr>
      <w:ind w:firstLine="560"/>
      <w:spacing w:line="500" w:lineRule="exact"/>
    </w:pPr>
    <w:rPr>
      <w:rFonts w:ascii="Calibri" w:hAnsi="Calibri" w:eastAsia="仿宋"/>
      <w:sz w:val="28"/>
      <w:szCs w:val="20"/>
    </w:rPr>
  </w:style>
  <w:style w:type="paragraph" w:styleId="2183" w:customStyle="1">
    <w:name w:val="Subject"/>
    <w:basedOn w:val="736"/>
    <w:uiPriority w:val="0"/>
    <w:qFormat/>
    <w:pPr>
      <w:jc w:val="center"/>
      <w:widowControl/>
    </w:pPr>
    <w:rPr>
      <w:rFonts w:ascii="Calibri" w:hAnsi="Calibri" w:eastAsia="黑体"/>
      <w:b/>
      <w:sz w:val="48"/>
    </w:rPr>
  </w:style>
  <w:style w:type="paragraph" w:styleId="2184" w:customStyle="1">
    <w:name w:val="题注1"/>
    <w:basedOn w:val="736"/>
    <w:uiPriority w:val="0"/>
    <w:qFormat/>
    <w:pPr>
      <w:ind w:firstLine="720"/>
      <w:spacing w:before="120" w:after="120" w:line="360" w:lineRule="auto"/>
      <w:suppressLineNumbers/>
    </w:pPr>
    <w:rPr>
      <w:rFonts w:ascii="仿宋" w:hAnsi="仿宋"/>
      <w:i/>
      <w:iCs/>
      <w:sz w:val="28"/>
      <w:lang w:eastAsia="ar-SA"/>
    </w:rPr>
  </w:style>
  <w:style w:type="paragraph" w:styleId="2185" w:customStyle="1">
    <w:name w:val="默认段落字体 Para Char Char Char Char"/>
    <w:basedOn w:val="736"/>
    <w:next w:val="1007"/>
    <w:uiPriority w:val="0"/>
    <w:qFormat/>
    <w:pPr>
      <w:ind w:firstLine="560"/>
      <w:spacing w:line="360" w:lineRule="auto"/>
    </w:pPr>
    <w:rPr>
      <w:rFonts w:ascii="Calibri" w:hAnsi="Calibri" w:eastAsia="仿宋"/>
      <w:sz w:val="28"/>
      <w:szCs w:val="20"/>
    </w:rPr>
  </w:style>
  <w:style w:type="paragraph" w:styleId="2186" w:customStyle="1">
    <w:name w:val="样式 标题 1 + 行距: 最小值 12 磅"/>
    <w:basedOn w:val="954"/>
    <w:next w:val="2175"/>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87" w:customStyle="1">
    <w:name w:val="_Style 224"/>
    <w:basedOn w:val="736"/>
    <w:next w:val="736"/>
    <w:uiPriority w:val="39"/>
    <w:unhideWhenUsed/>
    <w:qFormat/>
    <w:pPr>
      <w:ind w:left="2100"/>
      <w:jc w:val="left"/>
      <w:widowControl/>
    </w:pPr>
    <w:rPr>
      <w:rFonts w:ascii="Calibri" w:hAnsi="Calibri"/>
      <w:szCs w:val="22"/>
    </w:rPr>
  </w:style>
  <w:style w:type="paragraph" w:styleId="2188" w:customStyle="1">
    <w:name w:val="图中文字"/>
    <w:basedOn w:val="736"/>
    <w:next w:val="1610"/>
    <w:uiPriority w:val="0"/>
    <w:qFormat/>
    <w:pPr>
      <w:ind w:firstLine="560"/>
      <w:jc w:val="center"/>
      <w:spacing w:line="500" w:lineRule="exact"/>
      <w:widowControl/>
    </w:pPr>
    <w:rPr>
      <w:rFonts w:ascii="Calibri" w:hAnsi="Calibri" w:eastAsia="仿宋_GB2312"/>
      <w:sz w:val="28"/>
      <w:szCs w:val="20"/>
    </w:rPr>
  </w:style>
  <w:style w:type="paragraph" w:styleId="2189" w:customStyle="1">
    <w:name w:val="标题 11"/>
    <w:basedOn w:val="736"/>
    <w:next w:val="736"/>
    <w:uiPriority w:val="0"/>
    <w:qFormat/>
    <w:pPr>
      <w:keepLines/>
      <w:keepNext/>
      <w:spacing w:line="590" w:lineRule="exact"/>
      <w:outlineLvl w:val="0"/>
    </w:pPr>
    <w:rPr>
      <w:rFonts w:ascii="Calibri" w:hAnsi="Calibri" w:eastAsia="方正黑体_GBK"/>
      <w:bCs/>
      <w:sz w:val="32"/>
      <w:szCs w:val="44"/>
    </w:rPr>
  </w:style>
  <w:style w:type="paragraph" w:styleId="2190" w:customStyle="1">
    <w:name w:val="样式 标题 + 右"/>
    <w:basedOn w:val="981"/>
    <w:next w:val="2077"/>
    <w:uiPriority w:val="0"/>
    <w:qFormat/>
    <w:pPr>
      <w:ind w:left="0" w:firstLine="560"/>
      <w:jc w:val="right"/>
      <w:spacing w:line="500" w:lineRule="exact"/>
    </w:pPr>
    <w:rPr>
      <w:rFonts w:ascii="宋体" w:hAnsi="Calibri" w:eastAsia="方正小标宋_GBK" w:cs="宋体"/>
      <w:color w:val="000000"/>
      <w:sz w:val="28"/>
      <w:szCs w:val="20"/>
    </w:rPr>
  </w:style>
  <w:style w:type="paragraph" w:styleId="2191" w:customStyle="1">
    <w:name w:val="表号"/>
    <w:basedOn w:val="736"/>
    <w:next w:val="1146"/>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92" w:customStyle="1">
    <w:name w:val="表头样式"/>
    <w:basedOn w:val="736"/>
    <w:uiPriority w:val="0"/>
    <w:qFormat/>
    <w:pPr>
      <w:ind w:firstLine="560"/>
      <w:jc w:val="center"/>
      <w:keepNext/>
      <w:spacing w:line="500" w:lineRule="exact"/>
    </w:pPr>
    <w:rPr>
      <w:rFonts w:ascii="Arial" w:hAnsi="Arial" w:eastAsia="仿宋"/>
      <w:b/>
      <w:szCs w:val="21"/>
    </w:rPr>
  </w:style>
  <w:style w:type="paragraph" w:styleId="2193" w:customStyle="1">
    <w:name w:val="评估表"/>
    <w:basedOn w:val="736"/>
    <w:uiPriority w:val="0"/>
    <w:qFormat/>
    <w:pPr>
      <w:spacing w:line="240" w:lineRule="exact"/>
    </w:pPr>
    <w:rPr>
      <w:rFonts w:ascii="方正仿宋_GBK" w:hAnsi="方正仿宋_GBK" w:eastAsia="方正仿宋_GBK"/>
      <w:sz w:val="18"/>
      <w:szCs w:val="18"/>
    </w:rPr>
  </w:style>
  <w:style w:type="paragraph" w:styleId="2194" w:customStyle="1">
    <w:name w:val="Table Contents"/>
    <w:basedOn w:val="736"/>
    <w:uiPriority w:val="0"/>
    <w:qFormat/>
    <w:pPr>
      <w:ind w:firstLine="720"/>
      <w:spacing w:line="360" w:lineRule="auto"/>
      <w:suppressLineNumbers/>
    </w:pPr>
    <w:rPr>
      <w:rFonts w:ascii="仿宋" w:hAnsi="仿宋"/>
      <w:sz w:val="28"/>
      <w:lang w:eastAsia="ar-SA"/>
    </w:rPr>
  </w:style>
  <w:style w:type="paragraph" w:styleId="2195" w:customStyle="1">
    <w:name w:val="Paragraph1"/>
    <w:basedOn w:val="736"/>
    <w:next w:val="1839"/>
    <w:uiPriority w:val="0"/>
    <w:qFormat/>
    <w:pPr>
      <w:ind w:firstLine="560"/>
      <w:spacing w:before="80" w:line="500" w:lineRule="exact"/>
    </w:pPr>
    <w:rPr>
      <w:rFonts w:ascii="宋体" w:hAnsi="Calibri" w:eastAsia="仿宋"/>
      <w:sz w:val="20"/>
      <w:szCs w:val="20"/>
    </w:rPr>
  </w:style>
  <w:style w:type="paragraph" w:styleId="2196" w:customStyle="1">
    <w:name w:val="Tabletext"/>
    <w:basedOn w:val="736"/>
    <w:next w:val="1753"/>
    <w:uiPriority w:val="0"/>
    <w:qFormat/>
    <w:pPr>
      <w:ind w:firstLine="560"/>
      <w:jc w:val="left"/>
      <w:keepLines/>
      <w:spacing w:after="120" w:line="240" w:lineRule="atLeast"/>
    </w:pPr>
    <w:rPr>
      <w:rFonts w:ascii="Calibri" w:hAnsi="Calibri" w:eastAsia="仿宋"/>
      <w:sz w:val="28"/>
      <w:szCs w:val="20"/>
      <w:lang w:eastAsia="en-US"/>
    </w:rPr>
  </w:style>
  <w:style w:type="paragraph" w:styleId="2197" w:customStyle="1">
    <w:name w:val="编写建议"/>
    <w:basedOn w:val="736"/>
    <w:next w:val="996"/>
    <w:uiPriority w:val="0"/>
    <w:qFormat/>
    <w:pPr>
      <w:ind w:firstLine="420"/>
      <w:jc w:val="left"/>
      <w:spacing w:line="360" w:lineRule="auto"/>
    </w:pPr>
    <w:rPr>
      <w:rFonts w:ascii="Arial" w:hAnsi="Arial" w:cs="宋体"/>
      <w:i/>
      <w:iCs/>
      <w:color w:val="0000ff"/>
      <w:sz w:val="28"/>
      <w:lang w:eastAsia="ar-SA"/>
    </w:rPr>
  </w:style>
  <w:style w:type="paragraph" w:styleId="2198" w:customStyle="1">
    <w:name w:val="引用 Char2"/>
    <w:basedOn w:val="736"/>
    <w:uiPriority w:val="0"/>
    <w:qFormat/>
    <w:pPr>
      <w:ind w:firstLine="560"/>
      <w:spacing w:line="500" w:lineRule="exact"/>
    </w:pPr>
    <w:rPr>
      <w:rFonts w:ascii="Calibri" w:hAnsi="Calibri" w:eastAsia="仿宋"/>
      <w:sz w:val="28"/>
      <w:szCs w:val="20"/>
    </w:rPr>
  </w:style>
  <w:style w:type="paragraph" w:styleId="2199" w:customStyle="1">
    <w:name w:val="文档名称"/>
    <w:basedOn w:val="736"/>
    <w:uiPriority w:val="0"/>
    <w:qFormat/>
    <w:pPr>
      <w:ind w:firstLine="720"/>
      <w:jc w:val="center"/>
      <w:spacing w:line="360" w:lineRule="auto"/>
    </w:pPr>
    <w:rPr>
      <w:rFonts w:ascii="仿宋" w:hAnsi="仿宋" w:eastAsia="黑体"/>
      <w:b/>
      <w:sz w:val="48"/>
      <w:szCs w:val="48"/>
      <w:lang w:eastAsia="ar-SA"/>
    </w:rPr>
  </w:style>
  <w:style w:type="paragraph" w:styleId="2200" w:customStyle="1">
    <w:name w:val="explanation"/>
    <w:basedOn w:val="736"/>
    <w:next w:val="1809"/>
    <w:uiPriority w:val="0"/>
    <w:qFormat/>
    <w:pPr>
      <w:ind w:firstLine="560"/>
      <w:spacing w:line="500" w:lineRule="exact"/>
    </w:pPr>
    <w:rPr>
      <w:rFonts w:ascii="Calibri" w:hAnsi="Calibri" w:eastAsia="仿宋"/>
      <w:sz w:val="28"/>
    </w:rPr>
  </w:style>
  <w:style w:type="paragraph" w:styleId="2201" w:customStyle="1">
    <w:name w:val="左对齐的表内文字"/>
    <w:basedOn w:val="736"/>
    <w:next w:val="1036"/>
    <w:uiPriority w:val="0"/>
    <w:qFormat/>
    <w:pPr>
      <w:ind w:firstLine="560"/>
      <w:spacing w:line="500" w:lineRule="exact"/>
    </w:pPr>
    <w:rPr>
      <w:rFonts w:ascii="Calibri" w:hAnsi="Calibri" w:eastAsia="仿宋_GB2312" w:cs="宋体"/>
      <w:sz w:val="28"/>
      <w:szCs w:val="20"/>
    </w:rPr>
  </w:style>
  <w:style w:type="paragraph" w:styleId="2202" w:customStyle="1">
    <w:name w:val="_Style 44"/>
    <w:next w:val="736"/>
    <w:uiPriority w:val="0"/>
    <w:qFormat/>
    <w:pPr>
      <w:jc w:val="both"/>
      <w:widowControl w:val="off"/>
    </w:pPr>
    <w:rPr>
      <w:rFonts w:hint="default" w:ascii="Calibri" w:hAnsi="Calibri" w:eastAsia="宋体" w:cs="Times New Roman"/>
      <w:sz w:val="24"/>
      <w:szCs w:val="24"/>
      <w:lang w:eastAsia="zh-CN"/>
    </w:rPr>
  </w:style>
  <w:style w:type="paragraph" w:styleId="2203" w:customStyle="1">
    <w:name w:val="样式 标题 3 + 非加粗 倾斜"/>
    <w:basedOn w:val="958"/>
    <w:next w:val="2204"/>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204" w:customStyle="1">
    <w:name w:val="样式 标题 2 + 五号"/>
    <w:basedOn w:val="956"/>
    <w:next w:val="1049"/>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205" w:customStyle="1">
    <w:name w:val="版权申明"/>
    <w:basedOn w:val="736"/>
    <w:uiPriority w:val="0"/>
    <w:qFormat/>
    <w:pPr>
      <w:ind w:firstLine="720"/>
      <w:jc w:val="center"/>
      <w:spacing w:line="360" w:lineRule="auto"/>
    </w:pPr>
    <w:rPr>
      <w:rFonts w:ascii="宋体" w:hAnsi="宋体" w:cs="宋体"/>
      <w:b/>
      <w:bCs/>
      <w:color w:val="000000"/>
      <w:sz w:val="28"/>
      <w:szCs w:val="20"/>
      <w:lang w:eastAsia="ar-SA"/>
    </w:rPr>
  </w:style>
  <w:style w:type="paragraph" w:styleId="2206" w:customStyle="1">
    <w:name w:val="标题G"/>
    <w:basedOn w:val="981"/>
    <w:next w:val="2186"/>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207" w:customStyle="1">
    <w:name w:val="标题5"/>
    <w:basedOn w:val="736"/>
    <w:uiPriority w:val="0"/>
    <w:qFormat/>
    <w:pPr>
      <w:ind w:firstLine="560"/>
      <w:jc w:val="center"/>
      <w:spacing w:line="500" w:lineRule="exact"/>
    </w:pPr>
    <w:rPr>
      <w:rFonts w:ascii="宋体" w:hAnsi="宋体" w:eastAsia="仿宋"/>
      <w:b/>
      <w:sz w:val="52"/>
      <w:szCs w:val="22"/>
    </w:rPr>
  </w:style>
  <w:style w:type="paragraph" w:styleId="2208" w:customStyle="1">
    <w:name w:val="修订11"/>
    <w:uiPriority w:val="99"/>
    <w:qFormat/>
    <w:rPr>
      <w:rFonts w:hint="default" w:ascii="宋体" w:hAnsi="Calibri" w:eastAsia="宋体" w:cs="Times New Roman"/>
      <w:sz w:val="21"/>
      <w:lang w:eastAsia="zh-CN"/>
    </w:rPr>
  </w:style>
  <w:style w:type="paragraph" w:styleId="2209" w:customStyle="1">
    <w:name w:val="正文文本3"/>
    <w:uiPriority w:val="0"/>
    <w:qFormat/>
    <w:pPr>
      <w:keepLines/>
      <w:spacing w:after="120" w:line="220" w:lineRule="atLeast"/>
    </w:pPr>
    <w:rPr>
      <w:rFonts w:hint="default" w:ascii="宋体" w:hAnsi="Calibri" w:eastAsia="宋体" w:cs="Times New Roman"/>
      <w:lang w:val="en-GB" w:eastAsia="zh-CN"/>
    </w:rPr>
  </w:style>
  <w:style w:type="paragraph" w:styleId="2210" w:customStyle="1">
    <w:name w:val="目录标题2"/>
    <w:basedOn w:val="954"/>
    <w:next w:val="736"/>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211" w:customStyle="1">
    <w:name w:val="Char1 Char Char Char1"/>
    <w:basedOn w:val="736"/>
    <w:uiPriority w:val="0"/>
    <w:qFormat/>
    <w:pPr>
      <w:ind w:firstLine="560"/>
      <w:spacing w:line="500" w:lineRule="exact"/>
    </w:pPr>
    <w:rPr>
      <w:rFonts w:ascii="Tahoma" w:hAnsi="Tahoma" w:eastAsia="仿宋"/>
      <w:sz w:val="28"/>
      <w:szCs w:val="20"/>
    </w:rPr>
  </w:style>
  <w:style w:type="paragraph" w:styleId="2212" w:customStyle="1">
    <w:name w:val="Bullet Text"/>
    <w:basedOn w:val="736"/>
    <w:next w:val="2176"/>
    <w:uiPriority w:val="0"/>
    <w:qFormat/>
    <w:pPr>
      <w:ind w:left="360" w:hanging="360"/>
      <w:jc w:val="left"/>
      <w:spacing w:after="60" w:line="500" w:lineRule="exact"/>
    </w:pPr>
    <w:rPr>
      <w:rFonts w:ascii="Arial" w:hAnsi="Arial" w:eastAsia="仿宋"/>
      <w:sz w:val="20"/>
      <w:szCs w:val="20"/>
    </w:rPr>
  </w:style>
  <w:style w:type="paragraph" w:styleId="2213" w:customStyle="1">
    <w:name w:val="_Style 47"/>
    <w:basedOn w:val="736"/>
    <w:next w:val="1118"/>
    <w:uiPriority w:val="0"/>
    <w:qFormat/>
    <w:pPr>
      <w:ind w:firstLine="420"/>
      <w:jc w:val="left"/>
      <w:spacing w:line="360" w:lineRule="auto"/>
    </w:pPr>
    <w:rPr>
      <w:rFonts w:ascii="宋体" w:hAnsi="Calibri"/>
      <w:szCs w:val="20"/>
    </w:rPr>
  </w:style>
  <w:style w:type="paragraph" w:styleId="2214" w:customStyle="1">
    <w:name w:val="_Style 196"/>
    <w:basedOn w:val="736"/>
    <w:next w:val="736"/>
    <w:uiPriority w:val="0"/>
    <w:qFormat/>
    <w:pPr>
      <w:ind w:firstLine="560"/>
      <w:spacing w:line="500" w:lineRule="exact"/>
    </w:pPr>
    <w:rPr>
      <w:rFonts w:ascii="Calibri Light" w:hAnsi="Calibri Light" w:eastAsia="仿宋"/>
      <w:color w:val="000000"/>
      <w:sz w:val="28"/>
      <w:szCs w:val="20"/>
    </w:rPr>
  </w:style>
  <w:style w:type="paragraph" w:styleId="2215" w:customStyle="1">
    <w:name w:val="Contents 10"/>
    <w:basedOn w:val="2216"/>
    <w:uiPriority w:val="0"/>
    <w:qFormat/>
    <w:pPr>
      <w:ind w:left="2547"/>
      <w:tabs>
        <w:tab w:val="right" w:pos="24919" w:leader="dot"/>
      </w:tabs>
    </w:pPr>
  </w:style>
  <w:style w:type="paragraph" w:styleId="2216" w:customStyle="1">
    <w:name w:val="Index"/>
    <w:basedOn w:val="736"/>
    <w:uiPriority w:val="0"/>
    <w:qFormat/>
    <w:pPr>
      <w:ind w:firstLine="720"/>
      <w:spacing w:line="360" w:lineRule="auto"/>
      <w:suppressLineNumbers/>
    </w:pPr>
    <w:rPr>
      <w:rFonts w:ascii="仿宋" w:hAnsi="仿宋"/>
      <w:sz w:val="28"/>
      <w:lang w:eastAsia="ar-SA"/>
    </w:rPr>
  </w:style>
  <w:style w:type="paragraph" w:styleId="2217" w:customStyle="1">
    <w:name w:val="subhead1"/>
    <w:basedOn w:val="736"/>
    <w:next w:val="1014"/>
    <w:uiPriority w:val="0"/>
    <w:qFormat/>
    <w:pPr>
      <w:ind w:firstLine="560"/>
      <w:jc w:val="left"/>
      <w:spacing w:line="500" w:lineRule="exact"/>
    </w:pPr>
    <w:rPr>
      <w:rFonts w:ascii="Arial" w:hAnsi="Arial" w:eastAsia="仿宋"/>
      <w:b/>
      <w:sz w:val="28"/>
      <w:szCs w:val="20"/>
    </w:rPr>
  </w:style>
  <w:style w:type="paragraph" w:styleId="2218" w:customStyle="1">
    <w:name w:val="txt"/>
    <w:basedOn w:val="736"/>
    <w:next w:val="1721"/>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219" w:customStyle="1">
    <w:name w:val="目录标题1"/>
    <w:basedOn w:val="954"/>
    <w:next w:val="736"/>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220" w:customStyle="1">
    <w:name w:val="Header Odd"/>
    <w:basedOn w:val="2221"/>
    <w:next w:val="1775"/>
    <w:uiPriority w:val="0"/>
    <w:qFormat/>
    <w:pPr>
      <w:jc w:val="right"/>
      <w:widowControl/>
      <w:pBdr>
        <w:bottom w:val="single" w:color="4F81BD" w:sz="4" w:space="1"/>
      </w:pBdr>
    </w:pPr>
    <w:rPr>
      <w:b/>
      <w:bCs/>
      <w:color w:val="1f497d"/>
      <w:sz w:val="20"/>
      <w:szCs w:val="23"/>
    </w:rPr>
  </w:style>
  <w:style w:type="paragraph" w:styleId="2221" w:customStyle="1">
    <w:name w:val="中等深浅网格 2 - 着色 11"/>
    <w:uiPriority w:val="99"/>
    <w:qFormat/>
    <w:pPr>
      <w:widowControl w:val="off"/>
    </w:pPr>
    <w:rPr>
      <w:rFonts w:hint="default" w:ascii="宋体" w:hAnsi="Calibri" w:eastAsia="宋体" w:cs="Times New Roman"/>
      <w:sz w:val="21"/>
      <w:lang w:eastAsia="zh-CN"/>
    </w:rPr>
  </w:style>
  <w:style w:type="paragraph" w:styleId="2222" w:customStyle="1">
    <w:name w:val="样式 两端对齐"/>
    <w:basedOn w:val="736"/>
    <w:next w:val="2182"/>
    <w:uiPriority w:val="0"/>
    <w:qFormat/>
    <w:pPr>
      <w:ind w:firstLine="560"/>
      <w:spacing w:line="360" w:lineRule="auto"/>
    </w:pPr>
    <w:rPr>
      <w:rFonts w:ascii="宋体" w:hAnsi="Calibri" w:eastAsia="仿宋" w:cs="宋体"/>
      <w:sz w:val="28"/>
      <w:szCs w:val="20"/>
    </w:rPr>
  </w:style>
  <w:style w:type="paragraph" w:styleId="2223" w:customStyle="1">
    <w:name w:val="样式 行距: 固定值 20 磅 首行缩进:  2 字符"/>
    <w:basedOn w:val="736"/>
    <w:next w:val="2157"/>
    <w:uiPriority w:val="0"/>
    <w:qFormat/>
    <w:pPr>
      <w:ind w:firstLine="200"/>
      <w:jc w:val="left"/>
      <w:spacing w:line="360" w:lineRule="auto"/>
    </w:pPr>
    <w:rPr>
      <w:rFonts w:ascii="宋体" w:hAnsi="Calibri" w:eastAsia="仿宋" w:cs="宋体"/>
      <w:sz w:val="28"/>
      <w:szCs w:val="20"/>
    </w:rPr>
  </w:style>
  <w:style w:type="paragraph" w:styleId="2224" w:customStyle="1">
    <w:name w:val="_Style 3"/>
    <w:basedOn w:val="736"/>
    <w:uiPriority w:val="34"/>
    <w:qFormat/>
    <w:pPr>
      <w:jc w:val="left"/>
      <w:spacing w:before="100" w:beforeAutospacing="1" w:after="100" w:afterAutospacing="1"/>
      <w:widowControl/>
    </w:pPr>
    <w:rPr>
      <w:rFonts w:ascii="宋体" w:hAnsi="宋体" w:cs="宋体"/>
      <w:sz w:val="28"/>
    </w:rPr>
  </w:style>
  <w:style w:type="paragraph" w:styleId="2225" w:customStyle="1">
    <w:name w:val="文头"/>
    <w:basedOn w:val="736"/>
    <w:uiPriority w:val="0"/>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226" w:customStyle="1">
    <w:name w:val="日期 Char2"/>
    <w:basedOn w:val="736"/>
    <w:uiPriority w:val="0"/>
    <w:qFormat/>
    <w:pPr>
      <w:ind w:firstLine="560"/>
      <w:spacing w:line="500" w:lineRule="exact"/>
    </w:pPr>
    <w:rPr>
      <w:rFonts w:ascii="Calibri" w:hAnsi="Calibri" w:eastAsia="仿宋"/>
      <w:sz w:val="28"/>
      <w:szCs w:val="20"/>
    </w:rPr>
  </w:style>
  <w:style w:type="paragraph" w:styleId="2227" w:customStyle="1">
    <w:name w:val="样式 正文内容 + 左侧:  0.74 厘米 首行缩进:  0.85 厘米"/>
    <w:basedOn w:val="736"/>
    <w:uiPriority w:val="0"/>
    <w:qFormat/>
    <w:pPr>
      <w:ind w:left="420" w:firstLine="480"/>
      <w:spacing w:line="380" w:lineRule="exact"/>
    </w:pPr>
    <w:rPr>
      <w:rFonts w:ascii="宋体" w:hAnsi="宋体" w:cs="宋体"/>
      <w:sz w:val="28"/>
      <w:szCs w:val="20"/>
      <w:lang w:eastAsia="ar-SA"/>
    </w:rPr>
  </w:style>
  <w:style w:type="paragraph" w:styleId="2228" w:customStyle="1">
    <w:name w:val="标题11"/>
    <w:basedOn w:val="736"/>
    <w:next w:val="736"/>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229" w:customStyle="1">
    <w:name w:val="正文3"/>
    <w:basedOn w:val="736"/>
    <w:uiPriority w:val="0"/>
    <w:qFormat/>
    <w:pPr>
      <w:ind w:firstLine="560"/>
      <w:spacing w:line="500" w:lineRule="exact"/>
      <w:widowControl/>
    </w:pPr>
    <w:rPr>
      <w:rFonts w:ascii="Calibri" w:hAnsi="Calibri" w:eastAsia="仿宋"/>
      <w:sz w:val="28"/>
      <w:szCs w:val="20"/>
    </w:rPr>
  </w:style>
  <w:style w:type="paragraph" w:styleId="2230" w:customStyle="1">
    <w:name w:val="正文文本 Char2"/>
    <w:basedOn w:val="736"/>
    <w:uiPriority w:val="0"/>
    <w:qFormat/>
    <w:pPr>
      <w:ind w:firstLine="560"/>
      <w:spacing w:line="500" w:lineRule="exact"/>
    </w:pPr>
    <w:rPr>
      <w:rFonts w:ascii="Calibri" w:hAnsi="Calibri" w:eastAsia="仿宋"/>
      <w:sz w:val="28"/>
      <w:szCs w:val="20"/>
    </w:rPr>
  </w:style>
  <w:style w:type="paragraph" w:styleId="2231" w:customStyle="1">
    <w:name w:val="彩色底纹 - 强调文字颜色 11"/>
    <w:uiPriority w:val="99"/>
    <w:semiHidden/>
    <w:qFormat/>
    <w:rPr>
      <w:rFonts w:hint="default" w:ascii="Calibri" w:hAnsi="Calibri" w:eastAsia="宋体" w:cs="Times New Roman"/>
      <w:sz w:val="21"/>
      <w:szCs w:val="22"/>
      <w:lang w:eastAsia="zh-CN"/>
    </w:rPr>
  </w:style>
  <w:style w:type="paragraph" w:styleId="2232" w:customStyle="1">
    <w:name w:val="样式 InfoBlue + 倾斜"/>
    <w:basedOn w:val="2203"/>
    <w:next w:val="2167"/>
    <w:uiPriority w:val="0"/>
    <w:qFormat/>
    <w:pPr>
      <w:ind w:left="720" w:firstLine="560"/>
      <w:keepNext w:val="0"/>
      <w:spacing w:after="120" w:line="360" w:lineRule="auto"/>
      <w:outlineLvl w:val="9"/>
    </w:pPr>
    <w:rPr>
      <w:bCs w:val="0"/>
      <w:iCs w:val="0"/>
      <w:color w:val="0000ff"/>
      <w:sz w:val="21"/>
      <w:szCs w:val="20"/>
    </w:rPr>
  </w:style>
  <w:style w:type="paragraph" w:styleId="2233" w:customStyle="1">
    <w:name w:val="Char Char Char Char Char Char Char Char Char Char Char Char Char2"/>
    <w:basedOn w:val="736"/>
    <w:uiPriority w:val="0"/>
    <w:qFormat/>
    <w:pPr>
      <w:ind w:firstLine="560"/>
      <w:jc w:val="left"/>
      <w:spacing w:after="160" w:line="240" w:lineRule="exact"/>
      <w:widowControl/>
    </w:pPr>
    <w:rPr>
      <w:rFonts w:ascii="Verdana" w:hAnsi="Verdana" w:eastAsia="仿宋_GB2312"/>
      <w:sz w:val="28"/>
      <w:szCs w:val="20"/>
      <w:lang w:eastAsia="en-US"/>
    </w:rPr>
  </w:style>
  <w:style w:type="paragraph" w:styleId="2234" w:customStyle="1">
    <w:name w:val="样式 正文文本缩进 + 左侧:  2 字符 行距: 固定值 20 磅 首行缩进:  2 字符"/>
    <w:basedOn w:val="988"/>
    <w:next w:val="1619"/>
    <w:uiPriority w:val="0"/>
    <w:qFormat/>
    <w:pPr>
      <w:ind w:left="400" w:firstLine="400"/>
      <w:jc w:val="both"/>
      <w:spacing w:line="360" w:lineRule="auto"/>
    </w:pPr>
    <w:rPr>
      <w:rFonts w:cs="宋体"/>
      <w:szCs w:val="20"/>
    </w:rPr>
  </w:style>
  <w:style w:type="paragraph" w:styleId="2235" w:customStyle="1">
    <w:name w:val="正文文本4"/>
    <w:basedOn w:val="736"/>
    <w:uiPriority w:val="99"/>
    <w:qFormat/>
    <w:pPr>
      <w:jc w:val="left"/>
      <w:spacing w:after="120" w:line="288" w:lineRule="auto"/>
      <w:widowControl/>
    </w:pPr>
    <w:rPr>
      <w:rFonts w:ascii="Verdana" w:hAnsi="Verdana"/>
      <w:sz w:val="24"/>
      <w:szCs w:val="20"/>
      <w:lang w:eastAsia="en-US"/>
    </w:rPr>
  </w:style>
  <w:style w:type="paragraph" w:styleId="2236" w:customStyle="1">
    <w:name w:val="Char1 Char Char Char3"/>
    <w:basedOn w:val="736"/>
    <w:uiPriority w:val="0"/>
    <w:qFormat/>
    <w:rPr>
      <w:rFonts w:ascii="Tahoma" w:hAnsi="Tahoma"/>
      <w:sz w:val="24"/>
      <w:szCs w:val="20"/>
    </w:rPr>
  </w:style>
  <w:style w:type="paragraph" w:styleId="2237" w:customStyle="1">
    <w:name w:val="Char Char112"/>
    <w:basedOn w:val="736"/>
    <w:uiPriority w:val="0"/>
    <w:semiHidden/>
    <w:qFormat/>
    <w:pPr>
      <w:jc w:val="left"/>
      <w:spacing w:after="160" w:line="240" w:lineRule="exact"/>
      <w:widowControl/>
    </w:pPr>
    <w:rPr>
      <w:rFonts w:ascii="Verdana" w:hAnsi="Verdana"/>
      <w:sz w:val="20"/>
      <w:lang w:eastAsia="en-US"/>
    </w:rPr>
  </w:style>
  <w:style w:type="paragraph" w:styleId="2238" w:customStyle="1">
    <w:name w:val="TOC Heading1"/>
    <w:basedOn w:val="954"/>
    <w:next w:val="736"/>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239" w:customStyle="1">
    <w:name w:val="一级项目符号"/>
    <w:basedOn w:val="736"/>
    <w:next w:val="736"/>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240" w:customStyle="1">
    <w:name w:val="正文排列"/>
    <w:basedOn w:val="736"/>
    <w:uiPriority w:val="0"/>
    <w:qFormat/>
    <w:pPr>
      <w:ind w:left="902"/>
      <w:tabs>
        <w:tab w:val="left" w:pos="902" w:leader="none"/>
      </w:tabs>
    </w:pPr>
    <w:rPr>
      <w:rFonts w:eastAsia="仿宋"/>
      <w:sz w:val="28"/>
      <w:szCs w:val="20"/>
    </w:rPr>
  </w:style>
  <w:style w:type="paragraph" w:styleId="2241" w:customStyle="1">
    <w:name w:val="H2 List Num cont"/>
    <w:basedOn w:val="736"/>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242" w:customStyle="1">
    <w:name w:val="number0"/>
    <w:basedOn w:val="996"/>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243" w:customStyle="1">
    <w:name w:val="文件标题1.1"/>
    <w:basedOn w:val="736"/>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244" w:customStyle="1">
    <w:name w:val="编号1-2"/>
    <w:basedOn w:val="736"/>
    <w:next w:val="736"/>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245" w:customStyle="1">
    <w:name w:val="章正文 Char"/>
    <w:basedOn w:val="736"/>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246" w:customStyle="1">
    <w:name w:val="ordinary-output"/>
    <w:basedOn w:val="736"/>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247" w:customStyle="1">
    <w:name w:val="正文 New New"/>
    <w:uiPriority w:val="0"/>
    <w:qFormat/>
    <w:pPr>
      <w:jc w:val="both"/>
      <w:widowControl w:val="off"/>
    </w:pPr>
    <w:rPr>
      <w:rFonts w:hint="default" w:ascii="Times New Roman" w:hAnsi="Times New Roman" w:eastAsia="宋体" w:cs="Times New Roman"/>
      <w:sz w:val="21"/>
      <w:szCs w:val="24"/>
      <w:lang w:eastAsia="zh-CN"/>
    </w:rPr>
  </w:style>
  <w:style w:type="paragraph" w:styleId="2248" w:customStyle="1">
    <w:name w:val="Char Char11"/>
    <w:basedOn w:val="736"/>
    <w:uiPriority w:val="0"/>
    <w:semiHidden/>
    <w:qFormat/>
    <w:pPr>
      <w:jc w:val="left"/>
      <w:spacing w:after="160" w:line="240" w:lineRule="exact"/>
      <w:widowControl/>
    </w:pPr>
    <w:rPr>
      <w:rFonts w:ascii="Verdana" w:hAnsi="Verdana"/>
      <w:sz w:val="20"/>
      <w:lang w:eastAsia="en-US"/>
    </w:rPr>
  </w:style>
  <w:style w:type="paragraph" w:styleId="2249" w:customStyle="1">
    <w:name w:val="列项——（一级）"/>
    <w:uiPriority w:val="0"/>
    <w:qFormat/>
    <w:pPr>
      <w:ind w:left="833" w:hanging="408"/>
      <w:jc w:val="both"/>
      <w:widowControl w:val="off"/>
    </w:pPr>
    <w:rPr>
      <w:rFonts w:hint="default" w:ascii="宋体" w:hAnsi="Times New Roman" w:eastAsia="宋体" w:cs="Times New Roman"/>
      <w:sz w:val="21"/>
      <w:lang w:eastAsia="zh-CN"/>
    </w:rPr>
  </w:style>
  <w:style w:type="paragraph" w:styleId="2250"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lang w:eastAsia="zh-CN"/>
    </w:rPr>
  </w:style>
  <w:style w:type="paragraph" w:styleId="2251" w:customStyle="1">
    <w:name w:val="示例内容"/>
    <w:uiPriority w:val="0"/>
    <w:qFormat/>
    <w:pPr>
      <w:ind w:firstLine="200"/>
      <w:tabs>
        <w:tab w:val="left" w:pos="1620" w:leader="none"/>
      </w:tabs>
    </w:pPr>
    <w:rPr>
      <w:rFonts w:hint="default" w:ascii="宋体" w:hAnsi="Times New Roman" w:eastAsia="宋体" w:cs="Times New Roman"/>
      <w:sz w:val="18"/>
      <w:szCs w:val="18"/>
      <w:lang w:eastAsia="zh-CN"/>
    </w:rPr>
  </w:style>
  <w:style w:type="paragraph" w:styleId="2252" w:customStyle="1">
    <w:name w:val="列项◆（三级）"/>
    <w:basedOn w:val="736"/>
    <w:uiPriority w:val="0"/>
    <w:qFormat/>
    <w:pPr>
      <w:ind w:left="1680" w:hanging="420"/>
    </w:pPr>
    <w:rPr>
      <w:rFonts w:ascii="宋体"/>
      <w:szCs w:val="21"/>
    </w:rPr>
  </w:style>
  <w:style w:type="paragraph" w:styleId="2253" w:customStyle="1">
    <w:name w:val="编号列项（三级）"/>
    <w:uiPriority w:val="0"/>
    <w:qFormat/>
    <w:pPr>
      <w:ind w:left="1260" w:hanging="420"/>
    </w:pPr>
    <w:rPr>
      <w:rFonts w:hint="default" w:ascii="宋体" w:hAnsi="Times New Roman" w:eastAsia="宋体" w:cs="Times New Roman"/>
      <w:sz w:val="21"/>
      <w:lang w:eastAsia="zh-CN"/>
    </w:rPr>
  </w:style>
  <w:style w:type="paragraph" w:styleId="2254" w:customStyle="1">
    <w:name w:val="示例×："/>
    <w:basedOn w:val="1174"/>
    <w:uiPriority w:val="0"/>
    <w:qFormat/>
    <w:pPr>
      <w:ind w:left="842" w:hanging="420"/>
      <w:tabs>
        <w:tab w:val="left" w:pos="360" w:leader="none"/>
      </w:tabs>
      <w:outlineLvl w:val="9"/>
    </w:pPr>
    <w:rPr>
      <w:rFonts w:ascii="宋体" w:eastAsia="宋体"/>
      <w:sz w:val="18"/>
      <w:szCs w:val="18"/>
    </w:rPr>
  </w:style>
  <w:style w:type="paragraph" w:styleId="2255" w:customStyle="1">
    <w:name w:val="二级无"/>
    <w:basedOn w:val="1172"/>
    <w:uiPriority w:val="0"/>
    <w:qFormat/>
    <w:pPr>
      <w:ind w:left="0" w:firstLine="0"/>
      <w:jc w:val="left"/>
    </w:pPr>
    <w:rPr>
      <w:rFonts w:ascii="宋体" w:eastAsia="宋体"/>
      <w:szCs w:val="21"/>
      <w:lang w:val="zh-CN"/>
    </w:rPr>
  </w:style>
  <w:style w:type="paragraph" w:styleId="2256" w:customStyle="1">
    <w:name w:val="注：（正文）"/>
    <w:basedOn w:val="1502"/>
    <w:next w:val="1149"/>
    <w:uiPriority w:val="0"/>
    <w:qFormat/>
    <w:pPr>
      <w:ind w:left="425" w:hanging="425"/>
      <w:tabs>
        <w:tab w:val="left" w:pos="425" w:leader="none"/>
      </w:tabs>
    </w:pPr>
    <w:rPr>
      <w:szCs w:val="18"/>
    </w:rPr>
  </w:style>
  <w:style w:type="paragraph" w:styleId="2257" w:customStyle="1">
    <w:name w:val="注×：（正文）"/>
    <w:uiPriority w:val="0"/>
    <w:qFormat/>
    <w:pPr>
      <w:ind w:left="360" w:hanging="360"/>
      <w:jc w:val="both"/>
      <w:tabs>
        <w:tab w:val="left" w:pos="0" w:leader="none"/>
      </w:tabs>
    </w:pPr>
    <w:rPr>
      <w:rFonts w:hint="default" w:ascii="宋体" w:hAnsi="Times New Roman" w:eastAsia="宋体" w:cs="Times New Roman"/>
      <w:sz w:val="18"/>
      <w:szCs w:val="18"/>
      <w:lang w:eastAsia="zh-CN"/>
    </w:rPr>
  </w:style>
  <w:style w:type="paragraph" w:styleId="2258" w:customStyle="1">
    <w:name w:val="参考文献"/>
    <w:basedOn w:val="736"/>
    <w:next w:val="1149"/>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259" w:customStyle="1">
    <w:name w:val="附录标题"/>
    <w:basedOn w:val="1149"/>
    <w:next w:val="1149"/>
    <w:uiPriority w:val="0"/>
    <w:qFormat/>
    <w:pPr>
      <w:ind w:firstLine="0"/>
      <w:jc w:val="center"/>
      <w:tabs>
        <w:tab w:val="center" w:pos="4201" w:leader="none"/>
        <w:tab w:val="right" w:pos="9298" w:leader="dot"/>
      </w:tabs>
    </w:pPr>
    <w:rPr>
      <w:rFonts w:ascii="黑体" w:eastAsia="黑体"/>
    </w:rPr>
  </w:style>
  <w:style w:type="paragraph" w:styleId="2260" w:customStyle="1">
    <w:name w:val="附录表标号"/>
    <w:basedOn w:val="736"/>
    <w:next w:val="1149"/>
    <w:uiPriority w:val="0"/>
    <w:qFormat/>
    <w:pPr>
      <w:ind w:left="811" w:hanging="448"/>
      <w:jc w:val="center"/>
      <w:spacing w:line="14" w:lineRule="exact"/>
      <w:outlineLvl w:val="0"/>
    </w:pPr>
    <w:rPr>
      <w:color w:val="ffffff"/>
    </w:rPr>
  </w:style>
  <w:style w:type="paragraph" w:styleId="2261" w:customStyle="1">
    <w:name w:val="附录二级无"/>
    <w:basedOn w:val="1762"/>
    <w:uiPriority w:val="0"/>
    <w:qFormat/>
    <w:pPr>
      <w:ind w:left="851" w:hanging="851"/>
      <w:tabs>
        <w:tab w:val="left" w:pos="360" w:leader="none"/>
      </w:tabs>
    </w:pPr>
    <w:rPr>
      <w:rFonts w:ascii="宋体" w:eastAsia="宋体"/>
      <w:szCs w:val="21"/>
    </w:rPr>
  </w:style>
  <w:style w:type="paragraph" w:styleId="2262" w:customStyle="1">
    <w:name w:val="附录公式编号制表符"/>
    <w:basedOn w:val="736"/>
    <w:next w:val="1149"/>
    <w:uiPriority w:val="0"/>
    <w:qFormat/>
    <w:pPr>
      <w:widowControl/>
      <w:tabs>
        <w:tab w:val="center" w:pos="4201" w:leader="none"/>
        <w:tab w:val="right" w:pos="9298" w:leader="dot"/>
      </w:tabs>
    </w:pPr>
    <w:rPr>
      <w:rFonts w:ascii="宋体"/>
      <w:szCs w:val="20"/>
    </w:rPr>
  </w:style>
  <w:style w:type="paragraph" w:styleId="2263" w:customStyle="1">
    <w:name w:val="附录三级无"/>
    <w:basedOn w:val="1768"/>
    <w:uiPriority w:val="0"/>
    <w:qFormat/>
    <w:pPr>
      <w:ind w:left="992" w:hanging="992"/>
      <w:tabs>
        <w:tab w:val="left" w:pos="360" w:leader="none"/>
      </w:tabs>
    </w:pPr>
    <w:rPr>
      <w:rFonts w:ascii="宋体" w:eastAsia="宋体"/>
      <w:szCs w:val="21"/>
    </w:rPr>
  </w:style>
  <w:style w:type="paragraph" w:styleId="2264" w:customStyle="1">
    <w:name w:val="附录数字编号列项（二级）"/>
    <w:uiPriority w:val="0"/>
    <w:qFormat/>
    <w:pPr>
      <w:ind w:left="1320" w:hanging="420"/>
    </w:pPr>
    <w:rPr>
      <w:rFonts w:hint="default" w:ascii="宋体" w:hAnsi="Times New Roman" w:eastAsia="宋体" w:cs="Times New Roman"/>
      <w:sz w:val="21"/>
      <w:lang w:eastAsia="zh-CN"/>
    </w:rPr>
  </w:style>
  <w:style w:type="paragraph" w:styleId="2265" w:customStyle="1">
    <w:name w:val="附录四级无"/>
    <w:basedOn w:val="1775"/>
    <w:uiPriority w:val="0"/>
    <w:qFormat/>
    <w:pPr>
      <w:ind w:left="1134" w:hanging="1134"/>
      <w:tabs>
        <w:tab w:val="left" w:pos="360" w:leader="none"/>
      </w:tabs>
    </w:pPr>
    <w:rPr>
      <w:rFonts w:ascii="宋体" w:eastAsia="宋体"/>
      <w:szCs w:val="21"/>
    </w:rPr>
  </w:style>
  <w:style w:type="paragraph" w:styleId="2266" w:customStyle="1">
    <w:name w:val="附录图标号"/>
    <w:basedOn w:val="736"/>
    <w:uiPriority w:val="0"/>
    <w:qFormat/>
    <w:pPr>
      <w:ind w:firstLine="363"/>
      <w:jc w:val="center"/>
      <w:keepNext/>
      <w:pageBreakBefore/>
      <w:spacing w:line="14" w:lineRule="exact"/>
      <w:widowControl/>
      <w:outlineLvl w:val="0"/>
    </w:pPr>
    <w:rPr>
      <w:color w:val="ffffff"/>
    </w:rPr>
  </w:style>
  <w:style w:type="paragraph" w:styleId="2267" w:customStyle="1">
    <w:name w:val="附录五级无"/>
    <w:basedOn w:val="1787"/>
    <w:uiPriority w:val="0"/>
    <w:qFormat/>
    <w:pPr>
      <w:ind w:left="980"/>
      <w:tabs>
        <w:tab w:val="left" w:pos="360" w:leader="none"/>
      </w:tabs>
    </w:pPr>
    <w:rPr>
      <w:rFonts w:ascii="宋体" w:eastAsia="宋体"/>
      <w:szCs w:val="21"/>
    </w:rPr>
  </w:style>
  <w:style w:type="paragraph" w:styleId="2268" w:customStyle="1">
    <w:name w:val="附录一级无"/>
    <w:basedOn w:val="1612"/>
    <w:uiPriority w:val="0"/>
    <w:qFormat/>
    <w:pPr>
      <w:ind w:left="1779" w:hanging="1069"/>
      <w:tabs>
        <w:tab w:val="left" w:pos="360" w:leader="none"/>
      </w:tabs>
    </w:pPr>
    <w:rPr>
      <w:rFonts w:ascii="宋体" w:eastAsia="宋体"/>
      <w:szCs w:val="21"/>
    </w:rPr>
  </w:style>
  <w:style w:type="paragraph" w:styleId="2269" w:customStyle="1">
    <w:name w:val="附录字母编号列项（一级）"/>
    <w:uiPriority w:val="0"/>
    <w:qFormat/>
    <w:pPr>
      <w:ind w:left="900" w:hanging="420"/>
    </w:pPr>
    <w:rPr>
      <w:rFonts w:hint="default" w:ascii="宋体" w:hAnsi="Times New Roman" w:eastAsia="宋体" w:cs="Times New Roman"/>
      <w:sz w:val="21"/>
      <w:lang w:eastAsia="zh-CN"/>
    </w:rPr>
  </w:style>
  <w:style w:type="paragraph" w:styleId="2270" w:customStyle="1">
    <w:name w:val="列项说明"/>
    <w:basedOn w:val="736"/>
    <w:uiPriority w:val="0"/>
    <w:qFormat/>
    <w:pPr>
      <w:ind w:left="400" w:hanging="200"/>
      <w:jc w:val="left"/>
      <w:spacing w:line="320" w:lineRule="exact"/>
    </w:pPr>
    <w:rPr>
      <w:rFonts w:ascii="宋体"/>
      <w:szCs w:val="20"/>
    </w:rPr>
  </w:style>
  <w:style w:type="paragraph" w:styleId="2271" w:customStyle="1">
    <w:name w:val="列项说明数字编号"/>
    <w:uiPriority w:val="0"/>
    <w:qFormat/>
    <w:pPr>
      <w:ind w:left="600" w:hanging="200"/>
    </w:pPr>
    <w:rPr>
      <w:rFonts w:hint="default" w:ascii="宋体" w:hAnsi="Times New Roman" w:eastAsia="宋体" w:cs="Times New Roman"/>
      <w:sz w:val="21"/>
      <w:lang w:eastAsia="zh-CN"/>
    </w:rPr>
  </w:style>
  <w:style w:type="paragraph" w:styleId="2272" w:customStyle="1">
    <w:name w:val="其他标准标志"/>
    <w:basedOn w:val="1814"/>
    <w:uiPriority w:val="0"/>
    <w:qFormat/>
    <w:pPr>
      <w:framePr w:w="6101" w:h="1389" w:vSpace="181" w:hSpace="181" w:vAnchor="page" w:hAnchor="page" w:x="4673" w:y="942" w:hRule="exact"/>
    </w:pPr>
    <w:rPr>
      <w:szCs w:val="96"/>
    </w:rPr>
  </w:style>
  <w:style w:type="paragraph" w:styleId="2273" w:customStyle="1">
    <w:name w:val="三级无"/>
    <w:basedOn w:val="1498"/>
    <w:uiPriority w:val="0"/>
    <w:qFormat/>
    <w:pPr>
      <w:jc w:val="left"/>
    </w:pPr>
    <w:rPr>
      <w:rFonts w:ascii="宋体" w:eastAsia="宋体"/>
      <w:szCs w:val="21"/>
      <w:lang w:val="zh-CN"/>
    </w:rPr>
  </w:style>
  <w:style w:type="paragraph" w:styleId="2274" w:customStyle="1">
    <w:name w:val="示例后文字"/>
    <w:basedOn w:val="1149"/>
    <w:next w:val="1149"/>
    <w:uiPriority w:val="0"/>
    <w:qFormat/>
    <w:pPr>
      <w:ind w:firstLine="360"/>
      <w:tabs>
        <w:tab w:val="center" w:pos="4201" w:leader="none"/>
        <w:tab w:val="right" w:pos="9298" w:leader="dot"/>
      </w:tabs>
    </w:pPr>
    <w:rPr>
      <w:sz w:val="18"/>
    </w:rPr>
  </w:style>
  <w:style w:type="paragraph" w:styleId="2275" w:customStyle="1">
    <w:name w:val="四级无"/>
    <w:basedOn w:val="1650"/>
    <w:uiPriority w:val="0"/>
    <w:qFormat/>
    <w:pPr>
      <w:jc w:val="left"/>
    </w:pPr>
    <w:rPr>
      <w:rFonts w:ascii="宋体" w:eastAsia="宋体"/>
      <w:szCs w:val="21"/>
      <w:lang w:val="zh-CN"/>
    </w:rPr>
  </w:style>
  <w:style w:type="paragraph" w:styleId="2276" w:customStyle="1">
    <w:name w:val="图标脚注说明"/>
    <w:basedOn w:val="1149"/>
    <w:uiPriority w:val="0"/>
    <w:qFormat/>
    <w:pPr>
      <w:ind w:left="840" w:hanging="420"/>
      <w:tabs>
        <w:tab w:val="center" w:pos="4201" w:leader="none"/>
        <w:tab w:val="right" w:pos="9298" w:leader="dot"/>
      </w:tabs>
    </w:pPr>
    <w:rPr>
      <w:sz w:val="18"/>
      <w:szCs w:val="18"/>
    </w:rPr>
  </w:style>
  <w:style w:type="paragraph" w:styleId="2277" w:customStyle="1">
    <w:name w:val="图表脚注说明"/>
    <w:basedOn w:val="736"/>
    <w:uiPriority w:val="0"/>
    <w:qFormat/>
    <w:pPr>
      <w:ind w:left="811" w:hanging="448"/>
    </w:pPr>
    <w:rPr>
      <w:rFonts w:ascii="宋体"/>
      <w:sz w:val="18"/>
      <w:szCs w:val="18"/>
    </w:rPr>
  </w:style>
  <w:style w:type="paragraph" w:styleId="2278" w:customStyle="1">
    <w:name w:val="图的脚注"/>
    <w:next w:val="1149"/>
    <w:uiPriority w:val="0"/>
    <w:qFormat/>
    <w:pPr>
      <w:ind w:left="840" w:hanging="420"/>
      <w:jc w:val="both"/>
      <w:widowControl w:val="off"/>
    </w:pPr>
    <w:rPr>
      <w:rFonts w:hint="default" w:ascii="宋体" w:hAnsi="Times New Roman" w:eastAsia="宋体" w:cs="Times New Roman"/>
      <w:sz w:val="18"/>
      <w:lang w:eastAsia="zh-CN"/>
    </w:rPr>
  </w:style>
  <w:style w:type="paragraph" w:styleId="2279" w:customStyle="1">
    <w:name w:val="五级无"/>
    <w:basedOn w:val="1713"/>
    <w:uiPriority w:val="0"/>
    <w:qFormat/>
    <w:pPr>
      <w:jc w:val="left"/>
    </w:pPr>
    <w:rPr>
      <w:rFonts w:ascii="宋体" w:eastAsia="宋体"/>
      <w:szCs w:val="21"/>
      <w:lang w:val="zh-CN"/>
    </w:rPr>
  </w:style>
  <w:style w:type="paragraph" w:styleId="2280" w:customStyle="1">
    <w:name w:val="一级无"/>
    <w:basedOn w:val="1173"/>
    <w:uiPriority w:val="0"/>
    <w:qFormat/>
    <w:pPr>
      <w:ind w:left="0" w:firstLine="0"/>
      <w:jc w:val="left"/>
    </w:pPr>
    <w:rPr>
      <w:rFonts w:ascii="宋体" w:eastAsia="宋体"/>
      <w:szCs w:val="21"/>
    </w:rPr>
  </w:style>
  <w:style w:type="paragraph" w:styleId="2281" w:customStyle="1">
    <w:name w:val="正文公式编号制表符"/>
    <w:basedOn w:val="1149"/>
    <w:next w:val="1149"/>
    <w:uiPriority w:val="0"/>
    <w:qFormat/>
    <w:pPr>
      <w:ind w:firstLine="0"/>
      <w:tabs>
        <w:tab w:val="center" w:pos="4201" w:leader="none"/>
        <w:tab w:val="right" w:pos="9298" w:leader="dot"/>
      </w:tabs>
    </w:pPr>
  </w:style>
  <w:style w:type="paragraph" w:styleId="2282" w:customStyle="1">
    <w:name w:val="终结线"/>
    <w:basedOn w:val="736"/>
    <w:uiPriority w:val="0"/>
    <w:qFormat/>
    <w:pPr>
      <w:framePr w:vSpace="181" w:hSpace="181" w:wrap="around" w:vAnchor="text" w:hAnchor="margin" w:xAlign="center" w:y="285"/>
    </w:pPr>
  </w:style>
  <w:style w:type="paragraph" w:styleId="2283" w:customStyle="1">
    <w:name w:val="其他发布日期"/>
    <w:basedOn w:val="1641"/>
    <w:uiPriority w:val="0"/>
    <w:qFormat/>
    <w:pPr>
      <w:framePr w:w="3997" w:h="471" w:vSpace="181" w:hSpace="0" w:vAnchor="page" w:hAnchor="page" w:x="1419" w:y="14097" w:hRule="exact"/>
    </w:pPr>
  </w:style>
  <w:style w:type="paragraph" w:styleId="2284" w:customStyle="1">
    <w:name w:val="其他实施日期"/>
    <w:basedOn w:val="1640"/>
    <w:uiPriority w:val="0"/>
    <w:qFormat/>
    <w:pPr>
      <w:ind w:left="0" w:firstLine="0"/>
      <w:framePr w:w="3997" w:h="471" w:vSpace="181" w:vAnchor="page" w:hAnchor="page" w:x="7089" w:y="14097" w:hRule="exact"/>
    </w:pPr>
  </w:style>
  <w:style w:type="paragraph" w:styleId="2285" w:customStyle="1">
    <w:name w:val="封面标准名称2"/>
    <w:basedOn w:val="1893"/>
    <w:uiPriority w:val="0"/>
    <w:qFormat/>
    <w:pPr>
      <w:framePr w:w="9639" w:vAnchor="page" w:hAnchor="page" w:y="4469"/>
    </w:pPr>
  </w:style>
  <w:style w:type="paragraph" w:styleId="2286" w:customStyle="1">
    <w:name w:val="封面标准英文名称2"/>
    <w:basedOn w:val="1692"/>
    <w:uiPriority w:val="0"/>
    <w:qFormat/>
    <w:pPr>
      <w:framePr w:w="9639" w:h="6917" w:wrap="around" w:vAnchor="page" w:hAnchor="page" w:xAlign="center" w:y="4469" w:hRule="exact"/>
    </w:pPr>
    <w:rPr>
      <w:rFonts w:eastAsia="黑体"/>
      <w:szCs w:val="28"/>
    </w:rPr>
  </w:style>
  <w:style w:type="paragraph" w:styleId="2287" w:customStyle="1">
    <w:name w:val="封面一致性程度标识2"/>
    <w:basedOn w:val="2074"/>
    <w:uiPriority w:val="0"/>
    <w:qFormat/>
    <w:pPr>
      <w:widowControl w:val="off"/>
      <w:framePr w:w="9639" w:h="6917" w:wrap="around" w:vAnchor="page" w:hAnchor="page" w:xAlign="center" w:y="4469" w:hRule="exact"/>
    </w:pPr>
    <w:rPr>
      <w:szCs w:val="28"/>
    </w:rPr>
  </w:style>
  <w:style w:type="paragraph" w:styleId="2288" w:customStyle="1">
    <w:name w:val="封面标准文稿类别2"/>
    <w:basedOn w:val="1948"/>
    <w:uiPriority w:val="0"/>
    <w:qFormat/>
    <w:pPr>
      <w:spacing w:after="160" w:line="240" w:lineRule="auto"/>
      <w:widowControl w:val="off"/>
      <w:framePr w:w="9639" w:h="6917" w:wrap="around" w:vAnchor="page" w:hAnchor="page" w:xAlign="center" w:y="4469" w:hRule="exact"/>
    </w:pPr>
    <w:rPr>
      <w:szCs w:val="28"/>
    </w:rPr>
  </w:style>
  <w:style w:type="paragraph" w:styleId="2289" w:customStyle="1">
    <w:name w:val="封面标准文稿编辑信息2"/>
    <w:basedOn w:val="2116"/>
    <w:uiPriority w:val="0"/>
    <w:qFormat/>
    <w:pPr>
      <w:spacing w:after="160"/>
      <w:widowControl w:val="off"/>
      <w:framePr w:w="9639" w:h="6917" w:wrap="around" w:vAnchor="page" w:hAnchor="page" w:xAlign="center" w:y="4469" w:hRule="exact"/>
    </w:pPr>
    <w:rPr>
      <w:szCs w:val="28"/>
    </w:rPr>
  </w:style>
  <w:style w:type="paragraph" w:styleId="2290"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eastAsia="zh-CN"/>
    </w:rPr>
  </w:style>
  <w:style w:type="paragraph" w:styleId="2291" w:customStyle="1">
    <w:name w:val="封面正文内容"/>
    <w:basedOn w:val="736"/>
    <w:next w:val="736"/>
    <w:uiPriority w:val="0"/>
    <w:qFormat/>
    <w:rPr>
      <w:rFonts w:ascii="宋体" w:hAnsi="宋体" w:cs="宋体"/>
      <w:sz w:val="30"/>
      <w:szCs w:val="30"/>
    </w:rPr>
  </w:style>
  <w:style w:type="paragraph" w:styleId="2292" w:customStyle="1">
    <w:name w:val="a"/>
    <w:basedOn w:val="736"/>
    <w:uiPriority w:val="0"/>
    <w:qFormat/>
    <w:pPr>
      <w:jc w:val="left"/>
      <w:spacing w:before="100" w:beforeAutospacing="1" w:after="100" w:afterAutospacing="1"/>
      <w:widowControl/>
    </w:pPr>
    <w:rPr>
      <w:rFonts w:ascii="宋体" w:hAnsi="宋体" w:cs="宋体"/>
      <w:sz w:val="24"/>
    </w:rPr>
  </w:style>
  <w:style w:type="paragraph" w:styleId="2293" w:customStyle="1">
    <w:name w:val="方框下的ABC标题"/>
    <w:basedOn w:val="736"/>
    <w:uiPriority w:val="0"/>
    <w:qFormat/>
    <w:pPr>
      <w:spacing w:line="360" w:lineRule="auto"/>
    </w:pPr>
    <w:rPr>
      <w:rFonts w:hAnsi="宋体"/>
    </w:rPr>
  </w:style>
  <w:style w:type="paragraph" w:styleId="2294" w:customStyle="1">
    <w:name w:val="SUR-方框下的ABC标题"/>
    <w:basedOn w:val="736"/>
    <w:uiPriority w:val="0"/>
    <w:qFormat/>
    <w:pPr>
      <w:ind w:left="726" w:hanging="363"/>
      <w:jc w:val="left"/>
      <w:spacing w:line="360" w:lineRule="auto"/>
      <w:tabs>
        <w:tab w:val="left" w:pos="1140" w:leader="none"/>
      </w:tabs>
    </w:pPr>
    <w:rPr>
      <w:szCs w:val="20"/>
      <w:lang w:eastAsia="en-US"/>
    </w:rPr>
  </w:style>
  <w:style w:type="paragraph" w:styleId="2295" w:customStyle="1">
    <w:name w:val="D正文"/>
    <w:uiPriority w:val="0"/>
    <w:qFormat/>
    <w:pPr>
      <w:ind w:firstLine="200"/>
      <w:spacing w:line="360" w:lineRule="auto"/>
    </w:pPr>
    <w:rPr>
      <w:rFonts w:hint="default" w:ascii="Times New Roman" w:hAnsi="Times New Roman" w:eastAsia="楷体_GB2312" w:cs="Times New Roman"/>
      <w:sz w:val="24"/>
      <w:szCs w:val="24"/>
      <w:lang w:eastAsia="zh-CN"/>
    </w:rPr>
  </w:style>
  <w:style w:type="paragraph" w:styleId="2296" w:customStyle="1">
    <w:name w:val="D标题二"/>
    <w:basedOn w:val="2295"/>
    <w:next w:val="2295"/>
    <w:uiPriority w:val="0"/>
    <w:qFormat/>
    <w:rPr>
      <w:rFonts w:eastAsia="黑体"/>
    </w:rPr>
  </w:style>
  <w:style w:type="paragraph" w:styleId="2297" w:customStyle="1">
    <w:name w:val="点对点应答文字"/>
    <w:basedOn w:val="736"/>
    <w:uiPriority w:val="0"/>
    <w:qFormat/>
    <w:pPr>
      <w:jc w:val="left"/>
      <w:spacing w:line="360" w:lineRule="auto"/>
    </w:pPr>
    <w:rPr>
      <w:i/>
      <w:color w:val="0000ff"/>
      <w:szCs w:val="20"/>
      <w:lang w:eastAsia="en-US"/>
    </w:rPr>
  </w:style>
  <w:style w:type="paragraph" w:styleId="2298" w:customStyle="1">
    <w:name w:val="SUR-方框标题"/>
    <w:basedOn w:val="736"/>
    <w:uiPriority w:val="0"/>
    <w:qFormat/>
    <w:pPr>
      <w:jc w:val="left"/>
      <w:spacing w:line="360" w:lineRule="auto"/>
    </w:pPr>
    <w:rPr>
      <w:szCs w:val="20"/>
      <w:lang w:eastAsia="en-US"/>
    </w:rPr>
  </w:style>
  <w:style w:type="paragraph" w:styleId="2299" w:customStyle="1">
    <w:name w:val="表内文字"/>
    <w:uiPriority w:val="0"/>
    <w:qFormat/>
    <w:rPr>
      <w:rFonts w:hint="default" w:ascii="Times New Roman" w:hAnsi="Times New Roman" w:eastAsia="宋体" w:cs="Times New Roman"/>
      <w:sz w:val="21"/>
      <w:lang w:eastAsia="zh-CN"/>
    </w:rPr>
  </w:style>
  <w:style w:type="paragraph" w:styleId="2300" w:customStyle="1">
    <w:name w:val="示意图说明"/>
    <w:basedOn w:val="736"/>
    <w:next w:val="959"/>
    <w:uiPriority w:val="0"/>
    <w:qFormat/>
    <w:pPr>
      <w:jc w:val="center"/>
      <w:spacing w:line="360" w:lineRule="auto"/>
    </w:pPr>
    <w:rPr>
      <w:rFonts w:eastAsia="黑体"/>
      <w:szCs w:val="20"/>
      <w:lang w:eastAsia="en-US"/>
    </w:rPr>
  </w:style>
  <w:style w:type="paragraph" w:styleId="2301" w:customStyle="1">
    <w:name w:val="方框标题"/>
    <w:basedOn w:val="736"/>
    <w:next w:val="736"/>
    <w:uiPriority w:val="0"/>
    <w:qFormat/>
    <w:pPr>
      <w:ind w:firstLine="397"/>
      <w:spacing w:line="360" w:lineRule="auto"/>
      <w:tabs>
        <w:tab w:val="left" w:pos="420" w:leader="none"/>
      </w:tabs>
    </w:pPr>
    <w:rPr>
      <w:rFonts w:eastAsia="黑体"/>
    </w:rPr>
  </w:style>
  <w:style w:type="paragraph" w:styleId="2302" w:customStyle="1">
    <w:name w:val="封面"/>
    <w:uiPriority w:val="0"/>
    <w:qFormat/>
    <w:pPr>
      <w:jc w:val="both"/>
      <w:spacing w:line="412" w:lineRule="atLeast"/>
      <w:widowControl w:val="off"/>
    </w:pPr>
    <w:rPr>
      <w:rFonts w:hint="default" w:ascii="Times New Roman" w:hAnsi="Times New Roman" w:eastAsia="宋体" w:cs="Times New Roman"/>
      <w:sz w:val="21"/>
      <w:lang w:eastAsia="zh-CN"/>
    </w:rPr>
  </w:style>
  <w:style w:type="paragraph" w:styleId="2303" w:customStyle="1">
    <w:name w:val="MM Topic 1"/>
    <w:basedOn w:val="954"/>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304" w:customStyle="1">
    <w:name w:val="MM Topic 3"/>
    <w:basedOn w:val="958"/>
    <w:uiPriority w:val="0"/>
    <w:qFormat/>
    <w:pPr>
      <w:ind w:left="420" w:hanging="420"/>
      <w:tabs>
        <w:tab w:val="left" w:pos="0" w:leader="none"/>
      </w:tabs>
    </w:pPr>
    <w:rPr>
      <w:rFonts w:ascii="Calibri" w:hAnsi="Calibri"/>
      <w:bCs/>
      <w:szCs w:val="32"/>
      <w:lang w:val="zh-CN"/>
    </w:rPr>
  </w:style>
  <w:style w:type="paragraph" w:styleId="2305" w:customStyle="1">
    <w:name w:val="p15"/>
    <w:basedOn w:val="736"/>
    <w:uiPriority w:val="0"/>
    <w:qFormat/>
    <w:pPr>
      <w:jc w:val="left"/>
      <w:spacing w:before="156" w:after="156"/>
      <w:widowControl/>
    </w:pPr>
    <w:rPr>
      <w:rFonts w:ascii="黑体" w:hAnsi="黑体" w:eastAsia="黑体" w:cs="宋体"/>
      <w:szCs w:val="21"/>
    </w:rPr>
  </w:style>
  <w:style w:type="paragraph" w:styleId="2306" w:customStyle="1">
    <w:name w:val="p16"/>
    <w:basedOn w:val="736"/>
    <w:uiPriority w:val="0"/>
    <w:qFormat/>
    <w:pPr>
      <w:ind w:firstLine="420"/>
      <w:widowControl/>
    </w:pPr>
    <w:rPr>
      <w:rFonts w:ascii="宋体" w:hAnsi="宋体" w:cs="宋体"/>
      <w:sz w:val="20"/>
      <w:szCs w:val="20"/>
    </w:rPr>
  </w:style>
  <w:style w:type="paragraph" w:styleId="2307" w:customStyle="1">
    <w:name w:val="p17"/>
    <w:basedOn w:val="736"/>
    <w:uiPriority w:val="0"/>
    <w:qFormat/>
    <w:pPr>
      <w:jc w:val="center"/>
      <w:spacing w:before="156" w:after="156"/>
      <w:widowControl/>
    </w:pPr>
    <w:rPr>
      <w:rFonts w:ascii="黑体" w:hAnsi="黑体" w:eastAsia="黑体" w:cs="宋体"/>
      <w:szCs w:val="21"/>
    </w:rPr>
  </w:style>
  <w:style w:type="paragraph" w:styleId="2308" w:customStyle="1">
    <w:name w:val="0-投标正文"/>
    <w:basedOn w:val="954"/>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309" w:customStyle="1">
    <w:name w:val="网格型1"/>
    <w:basedOn w:val="975"/>
    <w:uiPriority w:val="39"/>
    <w:qFormat/>
    <w:rPr>
      <w:rFonts w:ascii="Times New Roman" w:hAnsi="Times New Roman" w:eastAsia="宋体" w:cs="Times New Roman"/>
    </w:rPr>
    <w:tblPr/>
  </w:style>
  <w:style w:type="table" w:styleId="2310" w:customStyle="1">
    <w:name w:val="网格型2"/>
    <w:basedOn w:val="975"/>
    <w:uiPriority w:val="39"/>
    <w:qFormat/>
    <w:rPr>
      <w:rFonts w:ascii="Times New Roman" w:hAnsi="Times New Roman" w:eastAsia="宋体" w:cs="Times New Roman"/>
    </w:rPr>
    <w:tblPr/>
  </w:style>
  <w:style w:type="table" w:styleId="2311" w:customStyle="1">
    <w:name w:val="网格型11"/>
    <w:basedOn w:val="975"/>
    <w:uiPriority w:val="39"/>
    <w:qFormat/>
    <w:pPr>
      <w:jc w:val="both"/>
      <w:widowControl w:val="off"/>
    </w:pPr>
    <w:rPr>
      <w:rFonts w:ascii="Times New Roman" w:hAnsi="Times New Roman" w:eastAsia="宋体" w:cs="Times New Roman"/>
    </w:rPr>
    <w:tblPr/>
  </w:style>
  <w:style w:type="table" w:styleId="2312" w:customStyle="1">
    <w:name w:val="网格型21"/>
    <w:basedOn w:val="975"/>
    <w:uiPriority w:val="39"/>
    <w:qFormat/>
    <w:pPr>
      <w:jc w:val="both"/>
      <w:widowControl w:val="off"/>
    </w:pPr>
    <w:rPr>
      <w:rFonts w:ascii="Times New Roman" w:hAnsi="Times New Roman" w:eastAsia="宋体" w:cs="Times New Roman"/>
    </w:rPr>
    <w:tblPr/>
  </w:style>
  <w:style w:type="table" w:styleId="2313" w:customStyle="1">
    <w:name w:val="网格型3"/>
    <w:basedOn w:val="975"/>
    <w:uiPriority w:val="59"/>
    <w:qFormat/>
    <w:rPr>
      <w:rFonts w:ascii="Times New Roman" w:hAnsi="Times New Roman" w:eastAsia="宋体" w:cs="Times New Roman"/>
    </w:rPr>
    <w:tblPr/>
  </w:style>
  <w:style w:type="table" w:styleId="2314" w:customStyle="1">
    <w:name w:val="网格型12"/>
    <w:basedOn w:val="975"/>
    <w:uiPriority w:val="39"/>
    <w:qFormat/>
    <w:pPr>
      <w:jc w:val="both"/>
      <w:widowControl w:val="off"/>
    </w:pPr>
    <w:rPr>
      <w:rFonts w:ascii="Times New Roman" w:hAnsi="Times New Roman" w:eastAsia="宋体" w:cs="Times New Roman"/>
    </w:rPr>
    <w:tblPr/>
  </w:style>
  <w:style w:type="table" w:styleId="2315" w:customStyle="1">
    <w:name w:val="网格型22"/>
    <w:basedOn w:val="975"/>
    <w:uiPriority w:val="39"/>
    <w:qFormat/>
    <w:pPr>
      <w:jc w:val="both"/>
      <w:widowControl w:val="off"/>
    </w:pPr>
    <w:rPr>
      <w:rFonts w:ascii="Times New Roman" w:hAnsi="Times New Roman" w:eastAsia="宋体" w:cs="Times New Roman"/>
    </w:rPr>
    <w:tblPr/>
  </w:style>
  <w:style w:type="table" w:styleId="2316" w:customStyle="1">
    <w:name w:val="网格型4"/>
    <w:basedOn w:val="975"/>
    <w:uiPriority w:val="59"/>
    <w:qFormat/>
    <w:rPr>
      <w:rFonts w:ascii="Times New Roman" w:hAnsi="Times New Roman" w:eastAsia="宋体" w:cs="Times New Roman"/>
    </w:rPr>
    <w:tblPr/>
  </w:style>
  <w:style w:type="table" w:styleId="2317" w:customStyle="1">
    <w:name w:val="网格型13"/>
    <w:basedOn w:val="975"/>
    <w:uiPriority w:val="39"/>
    <w:qFormat/>
    <w:pPr>
      <w:jc w:val="both"/>
      <w:widowControl w:val="off"/>
    </w:pPr>
    <w:rPr>
      <w:rFonts w:ascii="Times New Roman" w:hAnsi="Times New Roman" w:eastAsia="宋体" w:cs="Times New Roman"/>
    </w:rPr>
    <w:tblPr/>
  </w:style>
  <w:style w:type="table" w:styleId="2318" w:customStyle="1">
    <w:name w:val="网格型23"/>
    <w:basedOn w:val="975"/>
    <w:uiPriority w:val="39"/>
    <w:qFormat/>
    <w:pPr>
      <w:jc w:val="both"/>
      <w:widowControl w:val="off"/>
    </w:pPr>
    <w:rPr>
      <w:rFonts w:ascii="Times New Roman" w:hAnsi="Times New Roman" w:eastAsia="宋体" w:cs="Times New Roman"/>
    </w:rPr>
    <w:tblPr/>
  </w:style>
  <w:style w:type="table" w:styleId="2319" w:customStyle="1">
    <w:name w:val="网格型5"/>
    <w:basedOn w:val="975"/>
    <w:uiPriority w:val="59"/>
    <w:qFormat/>
    <w:rPr>
      <w:rFonts w:ascii="Times New Roman" w:hAnsi="Times New Roman" w:eastAsia="宋体" w:cs="Times New Roman"/>
    </w:rPr>
    <w:tblPr/>
  </w:style>
  <w:style w:type="table" w:styleId="2320" w:customStyle="1">
    <w:name w:val="网格型6"/>
    <w:basedOn w:val="975"/>
    <w:uiPriority w:val="59"/>
    <w:qFormat/>
    <w:rPr>
      <w:rFonts w:ascii="Times New Roman" w:hAnsi="Times New Roman" w:eastAsia="宋体" w:cs="Times New Roman"/>
    </w:rPr>
    <w:tblPr/>
  </w:style>
  <w:style w:type="table" w:styleId="2321" w:customStyle="1">
    <w:name w:val="网格型14"/>
    <w:basedOn w:val="975"/>
    <w:uiPriority w:val="39"/>
    <w:qFormat/>
    <w:pPr>
      <w:jc w:val="both"/>
      <w:widowControl w:val="off"/>
    </w:pPr>
    <w:rPr>
      <w:rFonts w:ascii="Times New Roman" w:hAnsi="Times New Roman" w:eastAsia="宋体" w:cs="Times New Roman"/>
    </w:rPr>
    <w:tblPr/>
  </w:style>
  <w:style w:type="table" w:styleId="2322" w:customStyle="1">
    <w:name w:val="网格型24"/>
    <w:basedOn w:val="975"/>
    <w:uiPriority w:val="39"/>
    <w:qFormat/>
    <w:pPr>
      <w:jc w:val="both"/>
      <w:widowControl w:val="off"/>
    </w:pPr>
    <w:rPr>
      <w:rFonts w:ascii="Times New Roman" w:hAnsi="Times New Roman" w:eastAsia="宋体" w:cs="Times New Roman"/>
    </w:rPr>
    <w:tblPr/>
  </w:style>
  <w:style w:type="table" w:styleId="2323" w:customStyle="1">
    <w:name w:val="网格型7"/>
    <w:basedOn w:val="975"/>
    <w:uiPriority w:val="59"/>
    <w:qFormat/>
    <w:rPr>
      <w:rFonts w:ascii="Times New Roman" w:hAnsi="Times New Roman" w:eastAsia="宋体" w:cs="Times New Roman"/>
    </w:rPr>
    <w:tblPr/>
  </w:style>
  <w:style w:type="table" w:styleId="2324" w:customStyle="1">
    <w:name w:val="网格型8"/>
    <w:basedOn w:val="975"/>
    <w:uiPriority w:val="59"/>
    <w:qFormat/>
    <w:rPr>
      <w:rFonts w:ascii="Calibri" w:hAnsi="Calibri" w:eastAsia="宋体" w:cs="Times New Roman"/>
    </w:rPr>
    <w:tblPr/>
  </w:style>
  <w:style w:type="character" w:styleId="2325" w:customStyle="1">
    <w:name w:val="普通(网站) Char"/>
    <w:link w:val="736"/>
    <w:uiPriority w:val="0"/>
    <w:qFormat/>
    <w:rPr>
      <w:rFonts w:ascii="宋体" w:hAnsi="宋体" w:cs="宋体"/>
      <w:color w:val="000000"/>
      <w:sz w:val="24"/>
      <w:szCs w:val="24"/>
    </w:rPr>
  </w:style>
  <w:style w:type="character" w:styleId="2326" w:customStyle="1">
    <w:name w:val="正文缩进 Char"/>
    <w:link w:val="736"/>
    <w:uiPriority w:val="0"/>
    <w:qFormat/>
    <w:rPr>
      <w:rFonts w:eastAsia="宋体"/>
      <w:sz w:val="21"/>
      <w:lang w:val="en-US" w:eastAsia="zh-CN" w:bidi="ar-SA"/>
    </w:rPr>
  </w:style>
  <w:style w:type="paragraph" w:styleId="2327" w:customStyle="1">
    <w:name w:val="Andy_正文格式"/>
    <w:basedOn w:val="736"/>
    <w:uiPriority w:val="0"/>
    <w:qFormat/>
    <w:pPr>
      <w:ind w:firstLine="560"/>
      <w:jc w:val="left"/>
    </w:pPr>
    <w:rPr>
      <w:rFonts w:ascii="仿宋_GB2312" w:eastAsia="仿宋_GB2312"/>
      <w:sz w:val="28"/>
      <w:szCs w:val="28"/>
    </w:rPr>
  </w:style>
  <w:style w:type="character" w:styleId="2328" w:customStyle="1">
    <w:name w:val="p141"/>
    <w:link w:val="736"/>
    <w:uiPriority w:val="0"/>
    <w:qFormat/>
    <w:rPr>
      <w:sz w:val="21"/>
      <w:szCs w:val="21"/>
    </w:rPr>
  </w:style>
  <w:style w:type="character" w:styleId="2329" w:customStyle="1">
    <w:name w:val="标题 3 字符"/>
    <w:link w:val="736"/>
    <w:uiPriority w:val="0"/>
    <w:qFormat/>
    <w:rPr>
      <w:b/>
      <w:sz w:val="32"/>
    </w:rPr>
  </w:style>
  <w:style w:type="paragraph" w:styleId="2330" w:customStyle="1">
    <w:name w:val="正文_4"/>
    <w:uiPriority w:val="0"/>
    <w:qFormat/>
    <w:pPr>
      <w:jc w:val="both"/>
      <w:widowControl w:val="off"/>
    </w:pPr>
    <w:rPr>
      <w:rFonts w:hint="default" w:ascii="Times New Roman" w:hAnsi="Times New Roman" w:eastAsia="宋体" w:cs="Times New Roman"/>
      <w:sz w:val="21"/>
      <w:szCs w:val="24"/>
      <w:lang w:eastAsia="zh-CN"/>
    </w:rPr>
  </w:style>
  <w:style w:type="character" w:styleId="2331" w:customStyle="1">
    <w:name w:val="标题 8 字符"/>
    <w:link w:val="736"/>
    <w:uiPriority w:val="0"/>
    <w:qFormat/>
    <w:rPr>
      <w:rFonts w:ascii="Arial" w:hAnsi="Arial" w:eastAsia="黑体"/>
      <w:spacing w:val="-2"/>
      <w:position w:val="-6"/>
      <w:sz w:val="24"/>
    </w:rPr>
  </w:style>
  <w:style w:type="paragraph" w:styleId="2332" w:customStyle="1">
    <w:name w:val="TOC 标题3"/>
    <w:basedOn w:val="954"/>
    <w:next w:val="736"/>
    <w:uiPriority w:val="39"/>
    <w:unhideWhenUsed/>
    <w:qFormat/>
    <w:pPr>
      <w:jc w:val="left"/>
      <w:keepLines/>
      <w:spacing w:before="240" w:line="259" w:lineRule="auto"/>
      <w:widowControl/>
      <w:outlineLvl w:val="9"/>
    </w:pPr>
    <w:rPr>
      <w:rFonts w:ascii="等线 Light" w:hAnsi="等线 Light" w:eastAsia="等线 Light" w:cs="Times New Roman"/>
      <w:color w:val="2f5496"/>
      <w:sz w:val="32"/>
      <w:szCs w:val="32"/>
    </w:rPr>
  </w:style>
  <w:style w:type="character" w:styleId="2333" w:customStyle="1">
    <w:name w:val="titlebody"/>
    <w:link w:val="736"/>
    <w:uiPriority w:val="0"/>
    <w:qFormat/>
    <w:rPr>
      <w:rFonts w:ascii="宋体" w:hAnsi="宋体" w:eastAsia="宋体" w:cs="宋体"/>
      <w:b/>
      <w:bCs/>
      <w:color w:val="000000"/>
      <w:sz w:val="24"/>
      <w:szCs w:val="24"/>
    </w:rPr>
  </w:style>
  <w:style w:type="paragraph" w:styleId="2334" w:customStyle="1">
    <w:name w:val="Normal_0"/>
    <w:uiPriority w:val="0"/>
    <w:qFormat/>
    <w:rPr>
      <w:rFonts w:hint="default" w:ascii="Times New Roman" w:hAnsi="Times New Roman" w:eastAsia="Times New Roman" w:cs="Times New Roman"/>
      <w:sz w:val="24"/>
      <w:szCs w:val="24"/>
    </w:rPr>
  </w:style>
  <w:style w:type="paragraph" w:styleId="2335" w:customStyle="1">
    <w:name w:val="标题 1_0"/>
    <w:basedOn w:val="2336"/>
    <w:next w:val="2336"/>
    <w:link w:val="2342"/>
    <w:uiPriority w:val="0"/>
    <w:qFormat/>
    <w:pPr>
      <w:keepNext/>
      <w:outlineLvl w:val="0"/>
    </w:pPr>
    <w:rPr>
      <w:rFonts w:ascii="楷体_GB2312" w:eastAsia="楷体_GB2312"/>
      <w:sz w:val="28"/>
      <w:szCs w:val="20"/>
    </w:rPr>
  </w:style>
  <w:style w:type="paragraph" w:styleId="2336" w:customStyle="1">
    <w:name w:val="正文_0"/>
    <w:next w:val="2337"/>
    <w:uiPriority w:val="0"/>
    <w:qFormat/>
    <w:pPr>
      <w:jc w:val="both"/>
      <w:widowControl w:val="off"/>
    </w:pPr>
    <w:rPr>
      <w:rFonts w:hint="default" w:ascii="Times New Roman" w:hAnsi="Times New Roman" w:eastAsia="宋体" w:cs="Times New Roman"/>
      <w:sz w:val="21"/>
      <w:szCs w:val="24"/>
      <w:lang w:eastAsia="zh-CN"/>
    </w:rPr>
  </w:style>
  <w:style w:type="paragraph" w:styleId="2337" w:customStyle="1">
    <w:name w:val="正文首行缩进 2_0"/>
    <w:basedOn w:val="2338"/>
    <w:next w:val="2336"/>
    <w:link w:val="2341"/>
    <w:uiPriority w:val="0"/>
    <w:unhideWhenUsed/>
    <w:qFormat/>
    <w:pPr>
      <w:ind w:left="420" w:firstLine="420"/>
      <w:spacing w:after="120"/>
    </w:pPr>
    <w:rPr>
      <w:rFonts w:ascii="Arial" w:hAnsi="Arial" w:eastAsia="方正仿宋_GBK" w:cs="Arial"/>
      <w:sz w:val="21"/>
      <w:szCs w:val="24"/>
    </w:rPr>
  </w:style>
  <w:style w:type="paragraph" w:styleId="2338" w:customStyle="1">
    <w:name w:val="正文文本缩进_0"/>
    <w:basedOn w:val="2336"/>
    <w:next w:val="2339"/>
    <w:link w:val="2340"/>
    <w:uiPriority w:val="0"/>
    <w:qFormat/>
    <w:pPr>
      <w:ind w:firstLine="645"/>
    </w:pPr>
    <w:rPr>
      <w:rFonts w:ascii="楷体_GB2312" w:hAnsi="等线" w:eastAsia="楷体_GB2312" w:cs="Times New Roman"/>
      <w:sz w:val="32"/>
      <w:szCs w:val="22"/>
    </w:rPr>
  </w:style>
  <w:style w:type="paragraph" w:styleId="2339" w:customStyle="1">
    <w:name w:val="font5_0"/>
    <w:basedOn w:val="2336"/>
    <w:uiPriority w:val="0"/>
    <w:qFormat/>
    <w:pPr>
      <w:jc w:val="left"/>
      <w:spacing w:before="100" w:beforeAutospacing="1" w:after="100" w:afterAutospacing="1"/>
      <w:widowControl/>
    </w:pPr>
    <w:rPr>
      <w:rFonts w:ascii="Tahoma" w:hAnsi="Tahoma" w:eastAsia="Arial Unicode MS" w:cs="Tahoma"/>
      <w:sz w:val="20"/>
      <w:szCs w:val="20"/>
    </w:rPr>
  </w:style>
  <w:style w:type="character" w:styleId="2340" w:customStyle="1">
    <w:name w:val="正文文本缩进 Char_0"/>
    <w:link w:val="2338"/>
    <w:uiPriority w:val="99"/>
    <w:semiHidden/>
    <w:qFormat/>
    <w:rPr>
      <w:rFonts w:ascii="Times New Roman" w:hAnsi="Times New Roman" w:eastAsia="宋体" w:cs="Times New Roman"/>
      <w:szCs w:val="24"/>
    </w:rPr>
  </w:style>
  <w:style w:type="character" w:styleId="2341" w:customStyle="1">
    <w:name w:val="正文首行缩进 2 Char2_0"/>
    <w:link w:val="2337"/>
    <w:uiPriority w:val="99"/>
    <w:semiHidden/>
    <w:qFormat/>
    <w:rPr>
      <w:rFonts w:ascii="Times New Roman" w:hAnsi="Times New Roman" w:eastAsia="宋体" w:cs="Times New Roman"/>
      <w:szCs w:val="24"/>
    </w:rPr>
  </w:style>
  <w:style w:type="character" w:styleId="2342" w:customStyle="1">
    <w:name w:val="标题 1 Char3_0"/>
    <w:link w:val="2335"/>
    <w:uiPriority w:val="0"/>
    <w:qFormat/>
    <w:rPr>
      <w:rFonts w:ascii="楷体_GB2312" w:hAnsi="Times New Roman" w:eastAsia="楷体_GB2312" w:cs="Times New Roman"/>
      <w:sz w:val="28"/>
      <w:szCs w:val="20"/>
    </w:rPr>
  </w:style>
  <w:style w:type="paragraph" w:styleId="2343" w:customStyle="1">
    <w:name w:val="Normal_1"/>
    <w:uiPriority w:val="0"/>
    <w:qFormat/>
    <w:rPr>
      <w:rFonts w:hint="default" w:ascii="Times New Roman" w:hAnsi="Times New Roman" w:eastAsia="Times New Roman" w:cs="Times New Roman"/>
      <w:sz w:val="24"/>
      <w:szCs w:val="24"/>
    </w:rPr>
  </w:style>
  <w:style w:type="paragraph" w:styleId="2344" w:customStyle="1">
    <w:name w:val="Normal_2"/>
    <w:uiPriority w:val="0"/>
    <w:qFormat/>
    <w:rPr>
      <w:rFonts w:hint="default" w:ascii="Times New Roman" w:hAnsi="Times New Roman" w:eastAsia="Times New Roman" w:cs="Times New Roman"/>
      <w:sz w:val="24"/>
      <w:szCs w:val="24"/>
    </w:rPr>
  </w:style>
  <w:style w:type="paragraph" w:styleId="2345" w:customStyle="1">
    <w:name w:val="Normal_3"/>
    <w:uiPriority w:val="0"/>
    <w:qFormat/>
    <w:rPr>
      <w:rFonts w:hint="default" w:ascii="Times New Roman" w:hAnsi="Times New Roman" w:eastAsia="Times New Roman" w:cs="Times New Roman"/>
      <w:sz w:val="24"/>
      <w:szCs w:val="24"/>
    </w:rPr>
  </w:style>
  <w:style w:type="paragraph" w:styleId="2346" w:customStyle="1">
    <w:name w:val="Normal_4"/>
    <w:uiPriority w:val="0"/>
    <w:qFormat/>
    <w:rPr>
      <w:rFonts w:hint="default" w:ascii="Times New Roman" w:hAnsi="Times New Roman" w:eastAsia="Times New Roman" w:cs="Times New Roman"/>
      <w:sz w:val="24"/>
      <w:szCs w:val="24"/>
    </w:rPr>
  </w:style>
  <w:style w:type="paragraph" w:styleId="2347" w:customStyle="1">
    <w:name w:val="Normal_5"/>
    <w:uiPriority w:val="0"/>
    <w:qFormat/>
    <w:rPr>
      <w:rFonts w:hint="default" w:ascii="Times New Roman" w:hAnsi="Times New Roman" w:eastAsia="Times New Roman" w:cs="Times New Roman"/>
      <w:sz w:val="24"/>
      <w:szCs w:val="24"/>
    </w:rPr>
  </w:style>
  <w:style w:type="paragraph" w:styleId="2348" w:customStyle="1">
    <w:name w:val="Normal_6"/>
    <w:uiPriority w:val="0"/>
    <w:qFormat/>
    <w:rPr>
      <w:rFonts w:hint="default" w:ascii="Times New Roman" w:hAnsi="Times New Roman" w:eastAsia="Times New Roman" w:cs="Times New Roman"/>
      <w:sz w:val="24"/>
      <w:szCs w:val="24"/>
    </w:rPr>
  </w:style>
  <w:style w:type="paragraph" w:styleId="2349" w:customStyle="1">
    <w:name w:val="Normal_0_0"/>
    <w:uiPriority w:val="0"/>
    <w:qFormat/>
    <w:rPr>
      <w:rFonts w:hint="default" w:ascii="Times New Roman" w:hAnsi="Times New Roman" w:eastAsia="Times New Roman" w:cs="Times New Roman"/>
      <w:sz w:val="24"/>
      <w:szCs w:val="24"/>
    </w:rPr>
  </w:style>
  <w:style w:type="paragraph" w:styleId="2350" w:customStyle="1">
    <w:name w:val="Normal_1_0"/>
    <w:uiPriority w:val="0"/>
    <w:qFormat/>
    <w:rPr>
      <w:rFonts w:hint="default" w:ascii="Times New Roman" w:hAnsi="Times New Roman" w:eastAsia="Times New Roman" w:cs="Times New Roman"/>
      <w:sz w:val="24"/>
      <w:szCs w:val="24"/>
    </w:rPr>
  </w:style>
  <w:style w:type="paragraph" w:styleId="2351" w:customStyle="1">
    <w:name w:val="Normal_2_0"/>
    <w:uiPriority w:val="0"/>
    <w:qFormat/>
    <w:rPr>
      <w:rFonts w:hint="default" w:ascii="Times New Roman" w:hAnsi="Times New Roman" w:eastAsia="Times New Roman" w:cs="Times New Roman"/>
      <w:sz w:val="24"/>
      <w:szCs w:val="24"/>
    </w:rPr>
  </w:style>
  <w:style w:type="paragraph" w:styleId="2352" w:customStyle="1">
    <w:name w:val="Normal_3_0"/>
    <w:uiPriority w:val="0"/>
    <w:qFormat/>
    <w:rPr>
      <w:rFonts w:hint="default" w:ascii="Times New Roman" w:hAnsi="Times New Roman" w:eastAsia="Times New Roman" w:cs="Times New Roman"/>
      <w:sz w:val="24"/>
      <w:szCs w:val="24"/>
    </w:rPr>
  </w:style>
  <w:style w:type="paragraph" w:styleId="2353" w:customStyle="1">
    <w:name w:val="Normal_4_0"/>
    <w:uiPriority w:val="0"/>
    <w:qFormat/>
    <w:rPr>
      <w:rFonts w:hint="default" w:ascii="Times New Roman" w:hAnsi="Times New Roman" w:eastAsia="Times New Roman" w:cs="Times New Roman"/>
      <w:sz w:val="24"/>
      <w:szCs w:val="24"/>
    </w:rPr>
  </w:style>
  <w:style w:type="paragraph" w:styleId="2354" w:customStyle="1">
    <w:name w:val="正文_1"/>
    <w:uiPriority w:val="0"/>
    <w:qFormat/>
    <w:pPr>
      <w:jc w:val="both"/>
      <w:widowControl w:val="off"/>
    </w:pPr>
    <w:rPr>
      <w:rFonts w:hint="default" w:ascii="Calibri" w:hAnsi="Calibri" w:eastAsia="宋体" w:cs="Times New Roman"/>
      <w:sz w:val="21"/>
      <w:szCs w:val="22"/>
      <w:lang w:eastAsia="zh-CN"/>
    </w:rPr>
  </w:style>
  <w:style w:type="paragraph" w:styleId="2355" w:customStyle="1">
    <w:name w:val="Normal_5_0"/>
    <w:uiPriority w:val="0"/>
    <w:qFormat/>
    <w:rPr>
      <w:rFonts w:hint="default" w:ascii="Times New Roman" w:hAnsi="Times New Roman" w:eastAsia="Times New Roman" w:cs="Times New Roman"/>
      <w:sz w:val="24"/>
      <w:szCs w:val="24"/>
    </w:rPr>
  </w:style>
  <w:style w:type="paragraph" w:styleId="2356" w:customStyle="1">
    <w:name w:val="正文_0_0"/>
    <w:uiPriority w:val="0"/>
    <w:qFormat/>
    <w:pPr>
      <w:jc w:val="both"/>
      <w:widowControl w:val="off"/>
    </w:pPr>
    <w:rPr>
      <w:rFonts w:hint="default" w:ascii="Calibri" w:hAnsi="Calibri" w:eastAsia="宋体" w:cs="Times New Roman"/>
      <w:sz w:val="21"/>
      <w:szCs w:val="22"/>
      <w:lang w:eastAsia="zh-CN"/>
    </w:rPr>
  </w:style>
  <w:style w:type="paragraph" w:styleId="2357" w:customStyle="1">
    <w:name w:val="Normal_6_0"/>
    <w:uiPriority w:val="0"/>
    <w:qFormat/>
    <w:rPr>
      <w:rFonts w:hint="default" w:ascii="Times New Roman" w:hAnsi="Times New Roman" w:eastAsia="Times New Roman" w:cs="Times New Roman"/>
      <w:sz w:val="24"/>
      <w:szCs w:val="24"/>
    </w:rPr>
  </w:style>
  <w:style w:type="paragraph" w:styleId="2358" w:customStyle="1">
    <w:name w:val="正文_1_0"/>
    <w:uiPriority w:val="0"/>
    <w:qFormat/>
    <w:pPr>
      <w:jc w:val="both"/>
      <w:widowControl w:val="off"/>
    </w:pPr>
    <w:rPr>
      <w:rFonts w:hint="default" w:ascii="Calibri" w:hAnsi="Calibri" w:eastAsia="宋体" w:cs="Times New Roman"/>
      <w:sz w:val="21"/>
      <w:szCs w:val="22"/>
      <w:lang w:eastAsia="zh-CN"/>
    </w:rPr>
  </w:style>
  <w:style w:type="paragraph" w:styleId="2359" w:customStyle="1">
    <w:name w:val="Normal_7"/>
    <w:uiPriority w:val="0"/>
    <w:qFormat/>
    <w:rPr>
      <w:rFonts w:hint="default" w:ascii="Times New Roman" w:hAnsi="Times New Roman" w:eastAsia="Times New Roman" w:cs="Times New Roman"/>
      <w:sz w:val="24"/>
      <w:szCs w:val="24"/>
    </w:rPr>
  </w:style>
  <w:style w:type="paragraph" w:styleId="2360" w:customStyle="1">
    <w:name w:val="正文_2"/>
    <w:uiPriority w:val="0"/>
    <w:qFormat/>
    <w:pPr>
      <w:jc w:val="both"/>
      <w:widowControl w:val="off"/>
    </w:pPr>
    <w:rPr>
      <w:rFonts w:hint="default" w:ascii="Calibri" w:hAnsi="Calibri" w:eastAsia="宋体" w:cs="Times New Roman"/>
      <w:sz w:val="21"/>
      <w:szCs w:val="22"/>
      <w:lang w:eastAsia="zh-CN"/>
    </w:rPr>
  </w:style>
  <w:style w:type="paragraph" w:styleId="2361" w:customStyle="1">
    <w:name w:val="Normal_8"/>
    <w:uiPriority w:val="0"/>
    <w:qFormat/>
    <w:rPr>
      <w:rFonts w:hint="default" w:ascii="Times New Roman" w:hAnsi="Times New Roman" w:eastAsia="Times New Roman" w:cs="Times New Roman"/>
      <w:sz w:val="24"/>
      <w:szCs w:val="24"/>
    </w:rPr>
  </w:style>
  <w:style w:type="paragraph" w:styleId="2362" w:customStyle="1">
    <w:name w:val="正文_3"/>
    <w:uiPriority w:val="0"/>
    <w:qFormat/>
    <w:pPr>
      <w:jc w:val="both"/>
      <w:widowControl w:val="off"/>
    </w:pPr>
    <w:rPr>
      <w:rFonts w:hint="default" w:ascii="Calibri" w:hAnsi="Calibri" w:eastAsia="宋体" w:cs="Times New Roman"/>
      <w:sz w:val="21"/>
      <w:szCs w:val="22"/>
      <w:lang w:eastAsia="zh-CN"/>
    </w:rPr>
  </w:style>
  <w:style w:type="paragraph" w:styleId="2363" w:customStyle="1">
    <w:name w:val="Normal_9"/>
    <w:uiPriority w:val="0"/>
    <w:qFormat/>
    <w:rPr>
      <w:rFonts w:hint="default" w:ascii="Times New Roman" w:hAnsi="Times New Roman" w:eastAsia="Times New Roman" w:cs="Times New Roman"/>
      <w:sz w:val="24"/>
      <w:szCs w:val="24"/>
    </w:rPr>
  </w:style>
  <w:style w:type="paragraph" w:styleId="2364" w:customStyle="1">
    <w:name w:val="正文_4_0"/>
    <w:uiPriority w:val="0"/>
    <w:qFormat/>
    <w:pPr>
      <w:jc w:val="both"/>
      <w:widowControl w:val="off"/>
    </w:pPr>
    <w:rPr>
      <w:rFonts w:hint="default" w:ascii="Calibri" w:hAnsi="Calibri" w:eastAsia="宋体" w:cs="Times New Roman"/>
      <w:sz w:val="21"/>
      <w:szCs w:val="22"/>
      <w:lang w:eastAsia="zh-CN"/>
    </w:rPr>
  </w:style>
  <w:style w:type="paragraph" w:styleId="2365" w:customStyle="1">
    <w:name w:val="Normal_10"/>
    <w:uiPriority w:val="0"/>
    <w:qFormat/>
    <w:rPr>
      <w:rFonts w:hint="default" w:ascii="Times New Roman" w:hAnsi="Times New Roman" w:eastAsia="Times New Roman" w:cs="Times New Roman"/>
      <w:sz w:val="24"/>
      <w:szCs w:val="24"/>
    </w:rPr>
  </w:style>
  <w:style w:type="paragraph" w:styleId="2366" w:customStyle="1">
    <w:name w:val="正文_5"/>
    <w:uiPriority w:val="0"/>
    <w:qFormat/>
    <w:pPr>
      <w:jc w:val="both"/>
      <w:widowControl w:val="off"/>
    </w:pPr>
    <w:rPr>
      <w:rFonts w:hint="default" w:ascii="Calibri" w:hAnsi="Calibri" w:eastAsia="宋体" w:cs="Times New Roman"/>
      <w:sz w:val="21"/>
      <w:szCs w:val="22"/>
      <w:lang w:eastAsia="zh-CN"/>
    </w:rPr>
  </w:style>
  <w:style w:type="paragraph" w:styleId="2367" w:customStyle="1">
    <w:name w:val="Normal_11"/>
    <w:uiPriority w:val="0"/>
    <w:qFormat/>
    <w:rPr>
      <w:rFonts w:hint="default" w:ascii="Times New Roman" w:hAnsi="Times New Roman" w:eastAsia="Times New Roman" w:cs="Times New Roman"/>
      <w:sz w:val="24"/>
      <w:szCs w:val="24"/>
    </w:rPr>
  </w:style>
  <w:style w:type="paragraph" w:styleId="2368" w:customStyle="1">
    <w:name w:val="正文_6"/>
    <w:uiPriority w:val="0"/>
    <w:qFormat/>
    <w:pPr>
      <w:jc w:val="both"/>
      <w:widowControl w:val="off"/>
    </w:pPr>
    <w:rPr>
      <w:rFonts w:hint="default" w:ascii="Calibri" w:hAnsi="Calibri" w:eastAsia="宋体" w:cs="Times New Roman"/>
      <w:sz w:val="21"/>
      <w:szCs w:val="22"/>
      <w:lang w:eastAsia="zh-CN"/>
    </w:rPr>
  </w:style>
  <w:style w:type="paragraph" w:styleId="2369" w:customStyle="1">
    <w:name w:val="Normal_12"/>
    <w:uiPriority w:val="0"/>
    <w:qFormat/>
    <w:rPr>
      <w:rFonts w:hint="default" w:ascii="Times New Roman" w:hAnsi="Times New Roman" w:eastAsia="Times New Roman" w:cs="Times New Roman"/>
      <w:sz w:val="24"/>
      <w:szCs w:val="24"/>
    </w:rPr>
  </w:style>
  <w:style w:type="paragraph" w:styleId="2370" w:customStyle="1">
    <w:name w:val="正文_7"/>
    <w:uiPriority w:val="0"/>
    <w:qFormat/>
    <w:pPr>
      <w:jc w:val="both"/>
      <w:widowControl w:val="off"/>
    </w:pPr>
    <w:rPr>
      <w:rFonts w:hint="default" w:ascii="Calibri" w:hAnsi="Calibri" w:eastAsia="宋体" w:cs="Times New Roman"/>
      <w:sz w:val="21"/>
      <w:szCs w:val="22"/>
      <w:lang w:eastAsia="zh-CN"/>
    </w:rPr>
  </w:style>
  <w:style w:type="paragraph" w:styleId="2371" w:customStyle="1">
    <w:name w:val="Normal_13"/>
    <w:uiPriority w:val="0"/>
    <w:qFormat/>
    <w:rPr>
      <w:rFonts w:hint="default" w:ascii="Times New Roman" w:hAnsi="Times New Roman" w:eastAsia="Times New Roman" w:cs="Times New Roman"/>
      <w:sz w:val="24"/>
      <w:szCs w:val="24"/>
    </w:rPr>
  </w:style>
  <w:style w:type="paragraph" w:styleId="2372" w:customStyle="1">
    <w:name w:val="标题 2_0"/>
    <w:basedOn w:val="2373"/>
    <w:next w:val="2373"/>
    <w:uiPriority w:val="9"/>
    <w:qFormat/>
    <w:pPr>
      <w:jc w:val="center"/>
      <w:keepLines/>
      <w:keepNext/>
      <w:spacing w:before="260" w:after="260" w:line="416" w:lineRule="auto"/>
      <w:outlineLvl w:val="1"/>
    </w:pPr>
    <w:rPr>
      <w:rFonts w:ascii="幼圆" w:hAnsi="Arial" w:eastAsia="楷体_GB2312"/>
      <w:b/>
      <w:sz w:val="44"/>
      <w:szCs w:val="20"/>
    </w:rPr>
  </w:style>
  <w:style w:type="paragraph" w:styleId="2373" w:customStyle="1">
    <w:name w:val="正文_8"/>
    <w:next w:val="2374"/>
    <w:uiPriority w:val="0"/>
    <w:qFormat/>
    <w:pPr>
      <w:jc w:val="both"/>
      <w:widowControl w:val="off"/>
    </w:pPr>
    <w:rPr>
      <w:rFonts w:hint="default" w:ascii="Calibri" w:hAnsi="Calibri" w:eastAsia="宋体" w:cs="Times New Roman"/>
      <w:sz w:val="21"/>
      <w:szCs w:val="22"/>
      <w:lang w:eastAsia="zh-CN"/>
    </w:rPr>
  </w:style>
  <w:style w:type="paragraph" w:styleId="2374" w:customStyle="1">
    <w:name w:val="正文文本缩进_1"/>
    <w:basedOn w:val="2373"/>
    <w:uiPriority w:val="99"/>
    <w:qFormat/>
    <w:pPr>
      <w:ind w:firstLine="645"/>
    </w:pPr>
    <w:rPr>
      <w:rFonts w:ascii="楷体_GB2312" w:eastAsia="楷体_GB2312"/>
      <w:sz w:val="32"/>
      <w:szCs w:val="20"/>
    </w:rPr>
  </w:style>
  <w:style w:type="paragraph" w:styleId="2375" w:customStyle="1">
    <w:name w:val="Normal_14"/>
    <w:uiPriority w:val="0"/>
    <w:qFormat/>
    <w:rPr>
      <w:rFonts w:hint="default" w:ascii="Times New Roman" w:hAnsi="Times New Roman" w:eastAsia="Times New Roman" w:cs="Times New Roman"/>
      <w:sz w:val="24"/>
      <w:szCs w:val="24"/>
    </w:rPr>
  </w:style>
  <w:style w:type="paragraph" w:styleId="2376" w:customStyle="1">
    <w:name w:val="Normal_15"/>
    <w:uiPriority w:val="0"/>
    <w:qFormat/>
    <w:rPr>
      <w:rFonts w:hint="default" w:ascii="Times New Roman" w:hAnsi="Times New Roman" w:eastAsia="Times New Roman" w:cs="Times New Roman"/>
      <w:sz w:val="24"/>
      <w:szCs w:val="24"/>
    </w:rPr>
  </w:style>
  <w:style w:type="paragraph" w:styleId="2377" w:customStyle="1">
    <w:name w:val="Normal_16"/>
    <w:uiPriority w:val="0"/>
    <w:qFormat/>
    <w:rPr>
      <w:rFonts w:hint="default" w:ascii="Times New Roman" w:hAnsi="Times New Roman" w:eastAsia="Times New Roman" w:cs="Times New Roman"/>
      <w:sz w:val="24"/>
      <w:szCs w:val="24"/>
    </w:rPr>
  </w:style>
  <w:style w:type="paragraph" w:styleId="2378" w:customStyle="1">
    <w:name w:val="Normal_18"/>
    <w:uiPriority w:val="0"/>
    <w:qFormat/>
    <w:rPr>
      <w:rFonts w:hint="default" w:ascii="Times New Roman" w:hAnsi="Times New Roman" w:eastAsia="Times New Roman" w:cs="Times New Roman"/>
      <w:sz w:val="24"/>
      <w:szCs w:val="24"/>
    </w:rPr>
  </w:style>
  <w:style w:type="paragraph" w:styleId="2379" w:customStyle="1">
    <w:name w:val="Normal_19"/>
    <w:uiPriority w:val="0"/>
    <w:qFormat/>
    <w:rPr>
      <w:rFonts w:hint="default" w:ascii="Times New Roman" w:hAnsi="Times New Roman" w:eastAsia="Times New Roman" w:cs="Times New Roman"/>
      <w:sz w:val="24"/>
      <w:szCs w:val="24"/>
    </w:rPr>
  </w:style>
  <w:style w:type="paragraph" w:styleId="2380" w:customStyle="1">
    <w:name w:val="正文_9"/>
    <w:uiPriority w:val="0"/>
    <w:qFormat/>
    <w:pPr>
      <w:jc w:val="both"/>
      <w:widowControl w:val="off"/>
    </w:pPr>
    <w:rPr>
      <w:rFonts w:hint="default" w:ascii="Calibri" w:hAnsi="Calibri" w:eastAsia="宋体" w:cs="Times New Roman"/>
      <w:sz w:val="21"/>
      <w:szCs w:val="22"/>
      <w:lang w:eastAsia="zh-CN"/>
    </w:rPr>
  </w:style>
  <w:style w:type="paragraph" w:styleId="2381" w:customStyle="1">
    <w:name w:val="Normal_20"/>
    <w:uiPriority w:val="0"/>
    <w:qFormat/>
    <w:rPr>
      <w:rFonts w:hint="default" w:ascii="Times New Roman" w:hAnsi="Times New Roman" w:eastAsia="Times New Roman" w:cs="Times New Roman"/>
      <w:sz w:val="24"/>
      <w:szCs w:val="24"/>
    </w:rPr>
  </w:style>
  <w:style w:type="paragraph" w:styleId="2382" w:customStyle="1">
    <w:name w:val="正文_10"/>
    <w:uiPriority w:val="0"/>
    <w:qFormat/>
    <w:pPr>
      <w:jc w:val="both"/>
      <w:widowControl w:val="off"/>
    </w:pPr>
    <w:rPr>
      <w:rFonts w:hint="default" w:ascii="Calibri" w:hAnsi="Calibri" w:eastAsia="宋体" w:cs="Times New Roman"/>
      <w:sz w:val="21"/>
      <w:szCs w:val="22"/>
      <w:lang w:eastAsia="zh-CN"/>
    </w:rPr>
  </w:style>
  <w:style w:type="paragraph" w:styleId="2383" w:customStyle="1">
    <w:name w:val="Normal_21"/>
    <w:uiPriority w:val="0"/>
    <w:qFormat/>
    <w:rPr>
      <w:rFonts w:hint="default" w:ascii="Times New Roman" w:hAnsi="Times New Roman" w:eastAsia="Times New Roman" w:cs="Times New Roman"/>
      <w:sz w:val="24"/>
      <w:szCs w:val="24"/>
    </w:rPr>
  </w:style>
  <w:style w:type="paragraph" w:styleId="2384" w:customStyle="1">
    <w:name w:val="正文_11"/>
    <w:uiPriority w:val="0"/>
    <w:qFormat/>
    <w:pPr>
      <w:jc w:val="both"/>
      <w:widowControl w:val="off"/>
    </w:pPr>
    <w:rPr>
      <w:rFonts w:hint="default" w:ascii="Calibri" w:hAnsi="Calibri" w:eastAsia="宋体" w:cs="Times New Roman"/>
      <w:sz w:val="21"/>
      <w:szCs w:val="22"/>
      <w:lang w:eastAsia="zh-CN"/>
    </w:rPr>
  </w:style>
  <w:style w:type="paragraph" w:styleId="2385" w:customStyle="1">
    <w:name w:val="Normal_22"/>
    <w:uiPriority w:val="0"/>
    <w:qFormat/>
    <w:rPr>
      <w:rFonts w:hint="default" w:ascii="Times New Roman" w:hAnsi="Times New Roman" w:eastAsia="Times New Roman" w:cs="Times New Roman"/>
      <w:sz w:val="24"/>
      <w:szCs w:val="24"/>
    </w:rPr>
  </w:style>
  <w:style w:type="paragraph" w:styleId="2386" w:customStyle="1">
    <w:name w:val="正文_12"/>
    <w:uiPriority w:val="0"/>
    <w:qFormat/>
    <w:pPr>
      <w:jc w:val="both"/>
      <w:widowControl w:val="off"/>
    </w:pPr>
    <w:rPr>
      <w:rFonts w:hint="default" w:ascii="Calibri" w:hAnsi="Calibri" w:eastAsia="宋体" w:cs="Times New Roman"/>
      <w:sz w:val="21"/>
      <w:szCs w:val="22"/>
      <w:lang w:eastAsia="zh-CN"/>
    </w:rPr>
  </w:style>
  <w:style w:type="paragraph" w:styleId="2387" w:customStyle="1">
    <w:name w:val="Normal_23"/>
    <w:uiPriority w:val="0"/>
    <w:qFormat/>
    <w:rPr>
      <w:rFonts w:hint="default" w:ascii="Times New Roman" w:hAnsi="Times New Roman" w:eastAsia="Times New Roman" w:cs="Times New Roman"/>
      <w:sz w:val="24"/>
      <w:szCs w:val="24"/>
    </w:rPr>
  </w:style>
  <w:style w:type="paragraph" w:styleId="2388" w:customStyle="1">
    <w:name w:val="正文_13"/>
    <w:uiPriority w:val="0"/>
    <w:qFormat/>
    <w:pPr>
      <w:jc w:val="both"/>
      <w:widowControl w:val="off"/>
    </w:pPr>
    <w:rPr>
      <w:rFonts w:hint="default" w:ascii="Calibri" w:hAnsi="Calibri" w:eastAsia="宋体" w:cs="Times New Roman"/>
      <w:sz w:val="21"/>
      <w:szCs w:val="22"/>
      <w:lang w:eastAsia="zh-CN"/>
    </w:rPr>
  </w:style>
  <w:style w:type="paragraph" w:styleId="2389" w:customStyle="1">
    <w:name w:val="Normal_24"/>
    <w:uiPriority w:val="0"/>
    <w:qFormat/>
    <w:rPr>
      <w:rFonts w:hint="default" w:ascii="Times New Roman" w:hAnsi="Times New Roman" w:eastAsia="Times New Roman" w:cs="Times New Roman"/>
      <w:sz w:val="24"/>
      <w:szCs w:val="24"/>
    </w:rPr>
  </w:style>
  <w:style w:type="paragraph" w:styleId="2390" w:customStyle="1">
    <w:name w:val="Normal_25"/>
    <w:uiPriority w:val="0"/>
    <w:qFormat/>
    <w:rPr>
      <w:rFonts w:hint="default" w:ascii="Times New Roman" w:hAnsi="Times New Roman" w:eastAsia="Times New Roman" w:cs="Times New Roman"/>
      <w:sz w:val="24"/>
      <w:szCs w:val="24"/>
    </w:rPr>
  </w:style>
  <w:style w:type="paragraph" w:styleId="2391" w:customStyle="1">
    <w:name w:val="Normal_26"/>
    <w:uiPriority w:val="0"/>
    <w:qFormat/>
    <w:rPr>
      <w:rFonts w:hint="default" w:ascii="Times New Roman" w:hAnsi="Times New Roman" w:eastAsia="Times New Roman" w:cs="Times New Roman"/>
      <w:sz w:val="24"/>
      <w:szCs w:val="24"/>
    </w:rPr>
  </w:style>
  <w:style w:type="paragraph" w:styleId="2392" w:customStyle="1">
    <w:name w:val="正文_14"/>
    <w:uiPriority w:val="0"/>
    <w:qFormat/>
    <w:pPr>
      <w:jc w:val="both"/>
      <w:widowControl w:val="off"/>
    </w:pPr>
    <w:rPr>
      <w:rFonts w:hint="default" w:ascii="Calibri" w:hAnsi="Calibri" w:eastAsia="宋体" w:cs="Times New Roman"/>
      <w:sz w:val="21"/>
      <w:szCs w:val="22"/>
      <w:lang w:eastAsia="zh-CN"/>
    </w:rPr>
  </w:style>
  <w:style w:type="paragraph" w:styleId="2393" w:customStyle="1">
    <w:name w:val="Normal_27"/>
    <w:uiPriority w:val="0"/>
    <w:qFormat/>
    <w:rPr>
      <w:rFonts w:hint="default" w:ascii="Times New Roman" w:hAnsi="Times New Roman" w:eastAsia="Times New Roman" w:cs="Times New Roman"/>
      <w:sz w:val="24"/>
      <w:szCs w:val="24"/>
    </w:rPr>
  </w:style>
  <w:style w:type="paragraph" w:styleId="2394" w:customStyle="1">
    <w:name w:val="Normal_28"/>
    <w:uiPriority w:val="0"/>
    <w:qFormat/>
    <w:rPr>
      <w:rFonts w:hint="default" w:ascii="Times New Roman" w:hAnsi="Times New Roman" w:eastAsia="Times New Roman" w:cs="Times New Roman"/>
      <w:sz w:val="24"/>
      <w:szCs w:val="24"/>
    </w:rPr>
  </w:style>
  <w:style w:type="paragraph" w:styleId="2395" w:customStyle="1">
    <w:name w:val="正文_15"/>
    <w:uiPriority w:val="0"/>
    <w:qFormat/>
    <w:pPr>
      <w:jc w:val="both"/>
      <w:widowControl w:val="off"/>
    </w:pPr>
    <w:rPr>
      <w:rFonts w:hint="default" w:ascii="Calibri" w:hAnsi="Calibri" w:eastAsia="宋体" w:cs="Times New Roman"/>
      <w:sz w:val="21"/>
      <w:szCs w:val="22"/>
      <w:lang w:eastAsia="zh-CN"/>
    </w:rPr>
  </w:style>
  <w:style w:type="paragraph" w:styleId="2396" w:customStyle="1">
    <w:name w:val="Normal_29"/>
    <w:uiPriority w:val="0"/>
    <w:qFormat/>
    <w:rPr>
      <w:rFonts w:hint="default" w:ascii="Times New Roman" w:hAnsi="Times New Roman" w:eastAsia="Times New Roman" w:cs="Times New Roman"/>
      <w:sz w:val="24"/>
      <w:szCs w:val="24"/>
    </w:rPr>
  </w:style>
  <w:style w:type="paragraph" w:styleId="2397" w:customStyle="1">
    <w:name w:val="正文_16"/>
    <w:uiPriority w:val="0"/>
    <w:qFormat/>
    <w:pPr>
      <w:jc w:val="both"/>
      <w:widowControl w:val="off"/>
    </w:pPr>
    <w:rPr>
      <w:rFonts w:hint="default" w:ascii="Calibri" w:hAnsi="Calibri" w:eastAsia="宋体" w:cs="Times New Roman"/>
      <w:sz w:val="21"/>
      <w:szCs w:val="22"/>
      <w:lang w:eastAsia="zh-CN"/>
    </w:rPr>
  </w:style>
  <w:style w:type="paragraph" w:styleId="2398" w:customStyle="1">
    <w:name w:val="footer1"/>
    <w:basedOn w:val="736"/>
    <w:uiPriority w:val="0"/>
    <w:qFormat/>
    <w:pPr>
      <w:tabs>
        <w:tab w:val="center" w:pos="4153" w:leader="none"/>
        <w:tab w:val="right" w:pos="8306" w:leader="none"/>
      </w:tabs>
    </w:pPr>
    <w:rPr>
      <w:sz w:val="18"/>
    </w:rPr>
  </w:style>
  <w:style w:type="paragraph" w:styleId="2399" w:customStyle="1">
    <w:name w:val="正文首行缩进 21"/>
    <w:basedOn w:val="1679"/>
    <w:uiPriority w:val="99"/>
    <w:unhideWhenUsed/>
    <w:qFormat/>
    <w:pPr>
      <w:ind w:firstLine="420"/>
    </w:pPr>
    <w:rPr>
      <w:rFonts w:ascii="宋体" w:hAnsi="宋体"/>
      <w:sz w:val="20"/>
      <w:szCs w:val="21"/>
    </w:rPr>
  </w:style>
  <w:style w:type="table" w:styleId="2400" w:customStyle="1">
    <w:name w:val="Table Normal"/>
    <w:uiPriority w:val="0"/>
    <w:unhideWhenUsed/>
    <w:qFormat/>
    <w:rPr>
      <w:lang w:val="en-US" w:eastAsia="zh-CN" w:bidi="ar-SA"/>
    </w:rPr>
    <w:tblPr/>
  </w:style>
  <w:style w:type="paragraph" w:styleId="2401" w:customStyle="1">
    <w:name w:val="修订"/>
    <w:uiPriority w:val="99"/>
    <w:unhideWhenUsed/>
    <w:qFormat/>
    <w:rPr>
      <w:rFonts w:hint="default" w:ascii="Calibri" w:hAnsi="Calibri" w:eastAsia="宋体" w:cs="Times New Roman"/>
      <w:sz w:val="21"/>
      <w:szCs w:val="22"/>
      <w:lang w:eastAsia="zh-CN"/>
    </w:rPr>
  </w:style>
  <w:style w:type="paragraph" w:styleId="2402"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2403" w:customStyle="1">
    <w:name w:val="NormalCharacter"/>
    <w:uiPriority w:val="0"/>
    <w:qFormat/>
    <w:rPr>
      <w:rFonts w:ascii="Times New Roman" w:hAnsi="Times New Roman" w:eastAsia="宋体" w:cs="Times New Roman"/>
    </w:rPr>
  </w:style>
  <w:style w:type="numbering" w:styleId="24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Company>
  <DocSecurity>0</DocSecurity>
  <LinksUpToDate>false</LinksUpToDate>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dc:creator>
  <cp:lastModifiedBy>朱霞</cp:lastModifiedBy>
  <cp:revision>26</cp:revision>
  <dcterms:created xsi:type="dcterms:W3CDTF">2022-07-12T01:28:00Z</dcterms:created>
  <dcterms:modified xsi:type="dcterms:W3CDTF">2026-07-27T10:20:22Z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2052-12.1.0.28040</vt:lpwstr>
  </property>
  <property fmtid="{D5CDD505-2E9C-101B-9397-08002B2CF9AE}" pid="3" name="ICV">
    <vt:lpwstr>57C5FBC1FBBD4FC5879B38DF0A3B9A9E_12</vt:lpwstr>
  </property>
  <property fmtid="{D5CDD505-2E9C-101B-9397-08002B2CF9AE}" pid="4" name="KSOTemplateDocerSaveRecord">
    <vt:lpwstr>eyJoZGlkIjoiYmI0ZDBmNzZkMWNhOWQ0ZmRmNWYxOGNjNzJmODFkOWMiLCJ1c2VySWQiOiI0NDE2OTI4MTEifQ==</vt:lpwstr>
  </property>
</Properties>
</file>